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3CA" w:rsidRPr="00DE7B46" w:rsidRDefault="00AF31E1" w:rsidP="00B723CA">
      <w:pPr>
        <w:spacing w:after="0"/>
        <w:jc w:val="both"/>
        <w:rPr>
          <w:rFonts w:ascii="Times New Roman" w:hAnsi="Times New Roman" w:cs="Times New Roman"/>
          <w:sz w:val="24"/>
        </w:rPr>
      </w:pPr>
      <w:r>
        <w:rPr>
          <w:rFonts w:ascii="Times New Roman" w:hAnsi="Times New Roman" w:cs="Times New Roman"/>
          <w:sz w:val="24"/>
        </w:rPr>
        <w:t>RKP: 14398</w:t>
      </w:r>
    </w:p>
    <w:p w:rsidR="00B723CA" w:rsidRPr="00DE7B46" w:rsidRDefault="00B723CA" w:rsidP="00B723CA">
      <w:pPr>
        <w:spacing w:after="0"/>
        <w:jc w:val="both"/>
        <w:rPr>
          <w:rFonts w:ascii="Times New Roman" w:hAnsi="Times New Roman" w:cs="Times New Roman"/>
          <w:sz w:val="24"/>
        </w:rPr>
      </w:pPr>
      <w:r w:rsidRPr="00DE7B46">
        <w:rPr>
          <w:rFonts w:ascii="Times New Roman" w:hAnsi="Times New Roman" w:cs="Times New Roman"/>
          <w:sz w:val="24"/>
        </w:rPr>
        <w:t>Naz</w:t>
      </w:r>
      <w:r w:rsidR="00AF31E1">
        <w:rPr>
          <w:rFonts w:ascii="Times New Roman" w:hAnsi="Times New Roman" w:cs="Times New Roman"/>
          <w:sz w:val="24"/>
        </w:rPr>
        <w:t>iv korisnika: OŠ Velika Mlaka</w:t>
      </w:r>
    </w:p>
    <w:p w:rsidR="00B723CA" w:rsidRPr="00DE7B46" w:rsidRDefault="00B723CA" w:rsidP="00B723CA">
      <w:pPr>
        <w:spacing w:after="0"/>
        <w:jc w:val="both"/>
        <w:rPr>
          <w:rFonts w:ascii="Times New Roman" w:hAnsi="Times New Roman" w:cs="Times New Roman"/>
          <w:sz w:val="24"/>
        </w:rPr>
      </w:pPr>
      <w:r w:rsidRPr="00DE7B46">
        <w:rPr>
          <w:rFonts w:ascii="Times New Roman" w:hAnsi="Times New Roman" w:cs="Times New Roman"/>
          <w:sz w:val="24"/>
        </w:rPr>
        <w:t>Adresa kor</w:t>
      </w:r>
      <w:r w:rsidR="00AF31E1">
        <w:rPr>
          <w:rFonts w:ascii="Times New Roman" w:hAnsi="Times New Roman" w:cs="Times New Roman"/>
          <w:sz w:val="24"/>
        </w:rPr>
        <w:t>isnika: Velika Mlaka, Bruna Bušića 7</w:t>
      </w:r>
    </w:p>
    <w:p w:rsidR="00B723CA" w:rsidRPr="0048005E" w:rsidRDefault="00B723CA" w:rsidP="00B723CA">
      <w:pPr>
        <w:spacing w:after="0"/>
        <w:jc w:val="both"/>
        <w:rPr>
          <w:rFonts w:ascii="Times New Roman" w:hAnsi="Times New Roman" w:cs="Times New Roman"/>
        </w:rPr>
      </w:pPr>
    </w:p>
    <w:p w:rsidR="00B723CA" w:rsidRPr="004D2436" w:rsidRDefault="00B723CA" w:rsidP="00B723CA">
      <w:pPr>
        <w:autoSpaceDE w:val="0"/>
        <w:autoSpaceDN w:val="0"/>
        <w:adjustRightInd w:val="0"/>
        <w:ind w:firstLine="720"/>
        <w:rPr>
          <w:rFonts w:ascii="Times New Roman" w:hAnsi="Times New Roman"/>
          <w:b/>
          <w:sz w:val="24"/>
        </w:rPr>
      </w:pPr>
      <w:r w:rsidRPr="004D2436">
        <w:rPr>
          <w:rFonts w:ascii="Times New Roman" w:hAnsi="Times New Roman"/>
          <w:b/>
          <w:sz w:val="24"/>
        </w:rPr>
        <w:t xml:space="preserve">OBRAZLOŽENJE </w:t>
      </w:r>
      <w:r w:rsidR="007B6825">
        <w:rPr>
          <w:rFonts w:ascii="Times New Roman" w:hAnsi="Times New Roman"/>
          <w:b/>
          <w:sz w:val="24"/>
        </w:rPr>
        <w:t>IZVRŠENJA PRORAČUNA</w:t>
      </w:r>
      <w:r w:rsidR="00B8368B">
        <w:rPr>
          <w:rFonts w:ascii="Times New Roman" w:hAnsi="Times New Roman"/>
          <w:b/>
          <w:sz w:val="24"/>
        </w:rPr>
        <w:t xml:space="preserve"> 01.01</w:t>
      </w:r>
      <w:r w:rsidR="004918A7">
        <w:rPr>
          <w:rFonts w:ascii="Times New Roman" w:hAnsi="Times New Roman"/>
          <w:b/>
          <w:sz w:val="24"/>
        </w:rPr>
        <w:t>. – 31.12</w:t>
      </w:r>
      <w:r w:rsidR="008A30DD">
        <w:rPr>
          <w:rFonts w:ascii="Times New Roman" w:hAnsi="Times New Roman"/>
          <w:b/>
          <w:sz w:val="24"/>
        </w:rPr>
        <w:t>. 2024. GODINE</w:t>
      </w:r>
    </w:p>
    <w:p w:rsidR="00B723CA" w:rsidRPr="004D2436" w:rsidRDefault="00B723CA" w:rsidP="00B723CA">
      <w:pPr>
        <w:ind w:left="720"/>
        <w:contextualSpacing/>
        <w:rPr>
          <w:rFonts w:ascii="Times New Roman" w:hAnsi="Times New Roman" w:cs="Times New Roman"/>
          <w:b/>
        </w:rPr>
      </w:pPr>
    </w:p>
    <w:tbl>
      <w:tblPr>
        <w:tblStyle w:val="Reetkatablice"/>
        <w:tblW w:w="0" w:type="auto"/>
        <w:tblInd w:w="137" w:type="dxa"/>
        <w:tblLook w:val="04A0" w:firstRow="1" w:lastRow="0" w:firstColumn="1" w:lastColumn="0" w:noHBand="0" w:noVBand="1"/>
      </w:tblPr>
      <w:tblGrid>
        <w:gridCol w:w="8925"/>
      </w:tblGrid>
      <w:tr w:rsidR="00B723CA" w:rsidRPr="004D2436" w:rsidTr="005D4A5F">
        <w:tc>
          <w:tcPr>
            <w:tcW w:w="8925" w:type="dxa"/>
            <w:shd w:val="clear" w:color="auto" w:fill="E7E6E6" w:themeFill="background2"/>
          </w:tcPr>
          <w:p w:rsidR="00B723CA" w:rsidRPr="004D2436" w:rsidRDefault="007B6825" w:rsidP="005D4A5F">
            <w:pPr>
              <w:rPr>
                <w:rFonts w:ascii="Times New Roman" w:hAnsi="Times New Roman" w:cs="Times New Roman"/>
                <w:b/>
                <w:sz w:val="28"/>
              </w:rPr>
            </w:pPr>
            <w:r>
              <w:rPr>
                <w:rFonts w:ascii="Times New Roman" w:hAnsi="Times New Roman" w:cs="Times New Roman"/>
                <w:b/>
                <w:sz w:val="28"/>
              </w:rPr>
              <w:t>1. OPĆI DIO</w:t>
            </w:r>
          </w:p>
        </w:tc>
      </w:tr>
    </w:tbl>
    <w:p w:rsidR="00B723CA" w:rsidRPr="004D2436" w:rsidRDefault="00B723CA" w:rsidP="00B723CA">
      <w:pPr>
        <w:jc w:val="both"/>
        <w:rPr>
          <w:rFonts w:ascii="Times New Roman" w:hAnsi="Times New Roman" w:cs="Times New Roman"/>
        </w:rPr>
      </w:pPr>
    </w:p>
    <w:p w:rsidR="00B723CA" w:rsidRPr="004D2436" w:rsidRDefault="00B723CA" w:rsidP="00B723CA">
      <w:pPr>
        <w:jc w:val="both"/>
        <w:rPr>
          <w:rFonts w:ascii="Times New Roman" w:hAnsi="Times New Roman" w:cs="Times New Roman"/>
          <w:sz w:val="24"/>
        </w:rPr>
      </w:pPr>
      <w:r w:rsidRPr="004D2436">
        <w:rPr>
          <w:rFonts w:ascii="Times New Roman" w:hAnsi="Times New Roman" w:cs="Times New Roman"/>
          <w:sz w:val="24"/>
        </w:rPr>
        <w:t>1. PRIHODI I PRIMICI</w:t>
      </w:r>
    </w:p>
    <w:p w:rsidR="009B09BF" w:rsidRDefault="001C1393" w:rsidP="00B723CA">
      <w:pPr>
        <w:jc w:val="both"/>
        <w:rPr>
          <w:rFonts w:ascii="Times New Roman" w:hAnsi="Times New Roman" w:cs="Times New Roman"/>
          <w:sz w:val="24"/>
          <w:szCs w:val="24"/>
        </w:rPr>
      </w:pPr>
      <w:r>
        <w:rPr>
          <w:rFonts w:ascii="Times New Roman" w:hAnsi="Times New Roman" w:cs="Times New Roman"/>
          <w:sz w:val="24"/>
          <w:szCs w:val="24"/>
        </w:rPr>
        <w:t>Škola je proračunski korisnik Grada Velike Gorice. Poslovanje škole odvija se preko poslovnog računa Riznice Grada Velike Gorice. Sredstva su osigurana financijskim planom za tekuću godinu koji se izrađuje temeljem Uputa za izradu financijskog plana dobivenih od upravnog odjela za</w:t>
      </w:r>
      <w:r w:rsidR="002F5821">
        <w:rPr>
          <w:rFonts w:ascii="Times New Roman" w:hAnsi="Times New Roman" w:cs="Times New Roman"/>
          <w:sz w:val="24"/>
          <w:szCs w:val="24"/>
        </w:rPr>
        <w:t xml:space="preserve"> financije Grada Velike Gorice, te plana iz ostalih izvora</w:t>
      </w:r>
    </w:p>
    <w:p w:rsidR="00EC0413" w:rsidRPr="00EC0413" w:rsidRDefault="00EC0413" w:rsidP="00EC0413">
      <w:pPr>
        <w:rPr>
          <w:rFonts w:ascii="Times New Roman" w:hAnsi="Times New Roman"/>
          <w:sz w:val="24"/>
          <w:szCs w:val="24"/>
        </w:rPr>
      </w:pPr>
      <w:r w:rsidRPr="00EC0413">
        <w:rPr>
          <w:rFonts w:ascii="Times New Roman" w:hAnsi="Times New Roman"/>
          <w:sz w:val="24"/>
          <w:szCs w:val="24"/>
        </w:rPr>
        <w:t>Financijski plan proračunskog korisnika sastoji se od plana za proračunsku godinu</w:t>
      </w:r>
      <w:r w:rsidR="00507E27">
        <w:rPr>
          <w:rFonts w:ascii="Times New Roman" w:hAnsi="Times New Roman"/>
          <w:sz w:val="24"/>
          <w:szCs w:val="24"/>
        </w:rPr>
        <w:t xml:space="preserve"> i projekcije za naredne dvije godine</w:t>
      </w:r>
      <w:r w:rsidRPr="00EC0413">
        <w:rPr>
          <w:rFonts w:ascii="Times New Roman" w:hAnsi="Times New Roman"/>
          <w:sz w:val="24"/>
          <w:szCs w:val="24"/>
        </w:rPr>
        <w:t>, a sadrži opći</w:t>
      </w:r>
      <w:r w:rsidR="00857906">
        <w:rPr>
          <w:rFonts w:ascii="Times New Roman" w:hAnsi="Times New Roman"/>
          <w:sz w:val="24"/>
          <w:szCs w:val="24"/>
        </w:rPr>
        <w:t xml:space="preserve"> i </w:t>
      </w:r>
      <w:r w:rsidRPr="00EC0413">
        <w:rPr>
          <w:rFonts w:ascii="Times New Roman" w:hAnsi="Times New Roman"/>
          <w:sz w:val="24"/>
          <w:szCs w:val="24"/>
        </w:rPr>
        <w:t>posebni dio te obrazloženje financijskog plana.</w:t>
      </w:r>
    </w:p>
    <w:p w:rsidR="00EC0413" w:rsidRPr="00EC0413" w:rsidRDefault="00EC0413" w:rsidP="00EC0413">
      <w:pPr>
        <w:rPr>
          <w:rFonts w:ascii="Times New Roman" w:hAnsi="Times New Roman"/>
          <w:b/>
          <w:sz w:val="24"/>
          <w:szCs w:val="24"/>
        </w:rPr>
      </w:pPr>
    </w:p>
    <w:p w:rsidR="00EC0413" w:rsidRPr="00EC0413" w:rsidRDefault="00EC0413" w:rsidP="00EC0413">
      <w:pPr>
        <w:rPr>
          <w:rFonts w:ascii="Times New Roman" w:hAnsi="Times New Roman"/>
          <w:sz w:val="24"/>
          <w:szCs w:val="24"/>
        </w:rPr>
      </w:pPr>
      <w:r w:rsidRPr="00EC0413">
        <w:rPr>
          <w:rFonts w:ascii="Times New Roman" w:hAnsi="Times New Roman"/>
          <w:sz w:val="24"/>
          <w:szCs w:val="24"/>
        </w:rPr>
        <w:t>Opći dio financijskog plana sastoji se od:</w:t>
      </w:r>
    </w:p>
    <w:p w:rsidR="00EC0413" w:rsidRPr="00EC0413" w:rsidRDefault="00EC0413" w:rsidP="00EC0413">
      <w:pPr>
        <w:rPr>
          <w:rFonts w:ascii="Times New Roman" w:hAnsi="Times New Roman"/>
          <w:sz w:val="24"/>
          <w:szCs w:val="24"/>
        </w:rPr>
      </w:pPr>
      <w:r w:rsidRPr="00EC0413">
        <w:rPr>
          <w:rFonts w:ascii="Times New Roman" w:hAnsi="Times New Roman"/>
          <w:sz w:val="24"/>
          <w:szCs w:val="24"/>
        </w:rPr>
        <w:t>-</w:t>
      </w:r>
      <w:r>
        <w:rPr>
          <w:rFonts w:ascii="Times New Roman" w:hAnsi="Times New Roman"/>
          <w:sz w:val="24"/>
          <w:szCs w:val="24"/>
        </w:rPr>
        <w:t xml:space="preserve"> </w:t>
      </w:r>
      <w:r w:rsidRPr="00EC0413">
        <w:rPr>
          <w:rFonts w:ascii="Times New Roman" w:hAnsi="Times New Roman"/>
          <w:sz w:val="24"/>
          <w:szCs w:val="24"/>
        </w:rPr>
        <w:t>Sažetka računa prihoda i rashoda koji prikazuje ukupne prihode poslovanja i prihode od prodaje nefinancijske imovine, ukupne rashode poslovanja i rashode za nabavu nefinancijske imovine.</w:t>
      </w:r>
    </w:p>
    <w:p w:rsidR="00EC0413" w:rsidRPr="00EC0413" w:rsidRDefault="00EC0413" w:rsidP="00EC0413">
      <w:pPr>
        <w:rPr>
          <w:rFonts w:ascii="Times New Roman" w:hAnsi="Times New Roman"/>
          <w:sz w:val="24"/>
          <w:szCs w:val="24"/>
        </w:rPr>
      </w:pPr>
      <w:r w:rsidRPr="00EC0413">
        <w:rPr>
          <w:rFonts w:ascii="Times New Roman" w:hAnsi="Times New Roman"/>
          <w:sz w:val="24"/>
          <w:szCs w:val="24"/>
        </w:rPr>
        <w:t>-</w:t>
      </w:r>
      <w:r>
        <w:rPr>
          <w:rFonts w:ascii="Times New Roman" w:hAnsi="Times New Roman"/>
          <w:sz w:val="24"/>
          <w:szCs w:val="24"/>
        </w:rPr>
        <w:t xml:space="preserve"> </w:t>
      </w:r>
      <w:r w:rsidRPr="00EC0413">
        <w:rPr>
          <w:rFonts w:ascii="Times New Roman" w:hAnsi="Times New Roman"/>
          <w:sz w:val="24"/>
          <w:szCs w:val="24"/>
        </w:rPr>
        <w:t>Računa prihoda i rashoda koji prikazuje ukupne prihode i rashode iskazane prema izvorima financiranja i ekonomskoj klasifikaciji na razini skupine te r</w:t>
      </w:r>
      <w:r w:rsidR="002F5821">
        <w:rPr>
          <w:rFonts w:ascii="Times New Roman" w:hAnsi="Times New Roman"/>
          <w:sz w:val="24"/>
          <w:szCs w:val="24"/>
        </w:rPr>
        <w:t xml:space="preserve">ashode iskazane prema programskoj </w:t>
      </w:r>
      <w:r w:rsidRPr="00EC0413">
        <w:rPr>
          <w:rFonts w:ascii="Times New Roman" w:hAnsi="Times New Roman"/>
          <w:sz w:val="24"/>
          <w:szCs w:val="24"/>
        </w:rPr>
        <w:t xml:space="preserve"> klasifikaciji.</w:t>
      </w:r>
    </w:p>
    <w:p w:rsidR="00EC0413" w:rsidRDefault="00EC0413" w:rsidP="00EC0413">
      <w:pPr>
        <w:rPr>
          <w:rFonts w:ascii="Times New Roman" w:hAnsi="Times New Roman"/>
          <w:sz w:val="24"/>
          <w:szCs w:val="24"/>
        </w:rPr>
      </w:pPr>
      <w:r w:rsidRPr="00EC0413">
        <w:rPr>
          <w:rFonts w:ascii="Times New Roman" w:hAnsi="Times New Roman"/>
          <w:sz w:val="24"/>
          <w:szCs w:val="24"/>
        </w:rPr>
        <w:t>-</w:t>
      </w:r>
      <w:r>
        <w:rPr>
          <w:rFonts w:ascii="Times New Roman" w:hAnsi="Times New Roman"/>
          <w:sz w:val="24"/>
          <w:szCs w:val="24"/>
        </w:rPr>
        <w:t xml:space="preserve"> </w:t>
      </w:r>
      <w:r w:rsidRPr="00EC0413">
        <w:rPr>
          <w:rFonts w:ascii="Times New Roman" w:hAnsi="Times New Roman"/>
          <w:sz w:val="24"/>
          <w:szCs w:val="24"/>
        </w:rPr>
        <w:t xml:space="preserve">Prenesenog viška prihoda nad rashodima koji se prenosi u cijelosti i koristi u jednoj proračunskoj godini za </w:t>
      </w:r>
      <w:r w:rsidR="00857906">
        <w:rPr>
          <w:rFonts w:ascii="Times New Roman" w:hAnsi="Times New Roman"/>
          <w:sz w:val="24"/>
          <w:szCs w:val="24"/>
        </w:rPr>
        <w:t>koju se financijski plan donosi.</w:t>
      </w:r>
    </w:p>
    <w:p w:rsidR="00507E27" w:rsidRDefault="00507E27" w:rsidP="00EC0413">
      <w:pPr>
        <w:rPr>
          <w:rFonts w:ascii="Times New Roman" w:hAnsi="Times New Roman"/>
          <w:sz w:val="24"/>
          <w:szCs w:val="24"/>
        </w:rPr>
      </w:pPr>
    </w:p>
    <w:p w:rsidR="00EC0413" w:rsidRDefault="00EC0413" w:rsidP="00EC0413">
      <w:pPr>
        <w:rPr>
          <w:rFonts w:ascii="Times New Roman" w:hAnsi="Times New Roman"/>
          <w:sz w:val="24"/>
          <w:szCs w:val="24"/>
        </w:rPr>
      </w:pPr>
      <w:r w:rsidRPr="00EC0413">
        <w:rPr>
          <w:rFonts w:ascii="Times New Roman" w:hAnsi="Times New Roman"/>
          <w:sz w:val="24"/>
          <w:szCs w:val="24"/>
        </w:rPr>
        <w:t>Posebni dio financijskog plana sastoji se od plana rashoda iskazanih po organizacijskoj klasifikaciji, izvorima financiranja i ekonomskoj klasifikaciji na razini skupine, raspoređenih u programe koji se sastoje od aktivnosti i projekata.</w:t>
      </w:r>
    </w:p>
    <w:p w:rsidR="00EC0413" w:rsidRPr="00EC0413" w:rsidRDefault="00EC0413" w:rsidP="00EC0413">
      <w:pPr>
        <w:rPr>
          <w:rFonts w:ascii="Times New Roman" w:hAnsi="Times New Roman"/>
          <w:sz w:val="24"/>
          <w:szCs w:val="24"/>
        </w:rPr>
      </w:pPr>
      <w:r w:rsidRPr="00EC0413">
        <w:rPr>
          <w:rFonts w:ascii="Times New Roman" w:hAnsi="Times New Roman"/>
          <w:sz w:val="24"/>
          <w:szCs w:val="24"/>
        </w:rPr>
        <w:t>Financijski plan izrađuje se prema izvorima financiranja.</w:t>
      </w:r>
    </w:p>
    <w:p w:rsidR="00EC0413" w:rsidRDefault="00EC0413" w:rsidP="00EC0413">
      <w:pPr>
        <w:autoSpaceDE w:val="0"/>
        <w:autoSpaceDN w:val="0"/>
        <w:adjustRightInd w:val="0"/>
        <w:spacing w:after="0" w:line="240" w:lineRule="auto"/>
        <w:rPr>
          <w:rFonts w:ascii="Times New Roman" w:eastAsia="Times New Roman" w:hAnsi="Times New Roman" w:cs="Times New Roman"/>
          <w:sz w:val="24"/>
          <w:szCs w:val="24"/>
          <w:lang w:eastAsia="hr-HR"/>
        </w:rPr>
      </w:pPr>
      <w:r w:rsidRPr="00EC0413">
        <w:rPr>
          <w:rFonts w:ascii="Times New Roman" w:eastAsia="Times New Roman" w:hAnsi="Times New Roman" w:cs="Times New Roman"/>
          <w:sz w:val="24"/>
          <w:szCs w:val="24"/>
          <w:lang w:eastAsia="hr-HR"/>
        </w:rPr>
        <w:t>Osnovni izvori financiranja po usvojenim šiframa su :</w:t>
      </w:r>
    </w:p>
    <w:p w:rsidR="00D1124C" w:rsidRPr="00EC0413" w:rsidRDefault="00D1124C" w:rsidP="00EC0413">
      <w:pPr>
        <w:autoSpaceDE w:val="0"/>
        <w:autoSpaceDN w:val="0"/>
        <w:adjustRightInd w:val="0"/>
        <w:spacing w:after="0" w:line="240" w:lineRule="auto"/>
        <w:rPr>
          <w:rFonts w:ascii="Times New Roman" w:eastAsia="Times New Roman" w:hAnsi="Times New Roman" w:cs="Times New Roman"/>
          <w:sz w:val="24"/>
          <w:szCs w:val="24"/>
          <w:lang w:eastAsia="hr-HR"/>
        </w:rPr>
      </w:pPr>
    </w:p>
    <w:p w:rsidR="00EC0413" w:rsidRDefault="00EC0413" w:rsidP="00EC0413">
      <w:pPr>
        <w:autoSpaceDE w:val="0"/>
        <w:autoSpaceDN w:val="0"/>
        <w:adjustRightInd w:val="0"/>
        <w:spacing w:after="0" w:line="240" w:lineRule="auto"/>
        <w:rPr>
          <w:rFonts w:ascii="Times New Roman" w:eastAsia="Times New Roman" w:hAnsi="Times New Roman" w:cs="Times New Roman"/>
          <w:sz w:val="24"/>
          <w:szCs w:val="24"/>
          <w:lang w:eastAsia="hr-HR"/>
        </w:rPr>
      </w:pPr>
      <w:r w:rsidRPr="00EC0413">
        <w:rPr>
          <w:rFonts w:ascii="Times New Roman" w:eastAsia="Times New Roman" w:hAnsi="Times New Roman" w:cs="Times New Roman"/>
          <w:sz w:val="24"/>
          <w:szCs w:val="24"/>
          <w:lang w:eastAsia="hr-HR"/>
        </w:rPr>
        <w:t>1.</w:t>
      </w:r>
      <w:r w:rsidR="002F5821">
        <w:rPr>
          <w:rFonts w:ascii="Times New Roman" w:eastAsia="Times New Roman" w:hAnsi="Times New Roman" w:cs="Times New Roman"/>
          <w:sz w:val="24"/>
          <w:szCs w:val="24"/>
          <w:lang w:eastAsia="hr-HR"/>
        </w:rPr>
        <w:t>1.</w:t>
      </w:r>
      <w:r w:rsidRPr="00EC0413">
        <w:rPr>
          <w:rFonts w:ascii="Times New Roman" w:eastAsia="Times New Roman" w:hAnsi="Times New Roman" w:cs="Times New Roman"/>
          <w:sz w:val="24"/>
          <w:szCs w:val="24"/>
          <w:lang w:eastAsia="hr-HR"/>
        </w:rPr>
        <w:t>Opći prihodi i primici</w:t>
      </w:r>
    </w:p>
    <w:p w:rsidR="002F5821" w:rsidRPr="00EC0413" w:rsidRDefault="002F5821" w:rsidP="00EC0413">
      <w:pPr>
        <w:autoSpaceDE w:val="0"/>
        <w:autoSpaceDN w:val="0"/>
        <w:adjustRightInd w:val="0"/>
        <w:spacing w:after="0" w:line="240" w:lineRule="auto"/>
        <w:rPr>
          <w:rFonts w:ascii="Times New Roman" w:eastAsia="Times New Roman" w:hAnsi="Times New Roman" w:cs="Times New Roman"/>
          <w:sz w:val="24"/>
          <w:szCs w:val="24"/>
          <w:lang w:eastAsia="hr-HR"/>
        </w:rPr>
      </w:pPr>
    </w:p>
    <w:p w:rsidR="00EC0413" w:rsidRPr="00EC0413" w:rsidRDefault="00EC0413" w:rsidP="00EC0413">
      <w:pPr>
        <w:autoSpaceDE w:val="0"/>
        <w:autoSpaceDN w:val="0"/>
        <w:adjustRightInd w:val="0"/>
        <w:spacing w:after="0" w:line="240" w:lineRule="auto"/>
        <w:rPr>
          <w:rFonts w:ascii="Times New Roman" w:eastAsia="Times New Roman" w:hAnsi="Times New Roman" w:cs="Times New Roman"/>
          <w:sz w:val="24"/>
          <w:szCs w:val="24"/>
          <w:lang w:eastAsia="hr-HR"/>
        </w:rPr>
      </w:pPr>
      <w:r w:rsidRPr="00EC0413">
        <w:rPr>
          <w:rFonts w:ascii="Times New Roman" w:eastAsia="Times New Roman" w:hAnsi="Times New Roman" w:cs="Times New Roman"/>
          <w:sz w:val="24"/>
          <w:szCs w:val="24"/>
          <w:lang w:eastAsia="hr-HR"/>
        </w:rPr>
        <w:t>3. Vlastiti prihodi</w:t>
      </w:r>
    </w:p>
    <w:p w:rsidR="00EC0413" w:rsidRPr="00EC0413" w:rsidRDefault="00EC0413" w:rsidP="00EC0413">
      <w:pPr>
        <w:autoSpaceDE w:val="0"/>
        <w:autoSpaceDN w:val="0"/>
        <w:adjustRightInd w:val="0"/>
        <w:spacing w:after="0" w:line="240" w:lineRule="auto"/>
        <w:rPr>
          <w:rFonts w:ascii="Times New Roman" w:eastAsia="Times New Roman" w:hAnsi="Times New Roman" w:cs="Times New Roman"/>
          <w:sz w:val="24"/>
          <w:szCs w:val="24"/>
          <w:lang w:eastAsia="hr-HR"/>
        </w:rPr>
      </w:pPr>
      <w:r w:rsidRPr="00EC0413">
        <w:rPr>
          <w:rFonts w:ascii="Times New Roman" w:eastAsia="Times New Roman" w:hAnsi="Times New Roman" w:cs="Times New Roman"/>
          <w:sz w:val="24"/>
          <w:szCs w:val="24"/>
          <w:lang w:eastAsia="hr-HR"/>
        </w:rPr>
        <w:t>3.2. Vlastiti prihodi PK</w:t>
      </w:r>
    </w:p>
    <w:p w:rsidR="00EC0413" w:rsidRDefault="00EC0413" w:rsidP="00EC0413">
      <w:pPr>
        <w:autoSpaceDE w:val="0"/>
        <w:autoSpaceDN w:val="0"/>
        <w:adjustRightInd w:val="0"/>
        <w:spacing w:after="0" w:line="240" w:lineRule="auto"/>
        <w:rPr>
          <w:rFonts w:ascii="Times New Roman" w:eastAsia="Times New Roman" w:hAnsi="Times New Roman" w:cs="Times New Roman"/>
          <w:sz w:val="24"/>
          <w:szCs w:val="24"/>
          <w:lang w:eastAsia="hr-HR"/>
        </w:rPr>
      </w:pPr>
      <w:r w:rsidRPr="00EC0413">
        <w:rPr>
          <w:rFonts w:ascii="Times New Roman" w:eastAsia="Times New Roman" w:hAnsi="Times New Roman" w:cs="Times New Roman"/>
          <w:sz w:val="24"/>
          <w:szCs w:val="24"/>
          <w:lang w:eastAsia="hr-HR"/>
        </w:rPr>
        <w:t>3.3.Višak vlastitih prihoda</w:t>
      </w:r>
    </w:p>
    <w:p w:rsidR="002F5821" w:rsidRPr="00EC0413" w:rsidRDefault="002F5821" w:rsidP="00EC0413">
      <w:pPr>
        <w:autoSpaceDE w:val="0"/>
        <w:autoSpaceDN w:val="0"/>
        <w:adjustRightInd w:val="0"/>
        <w:spacing w:after="0" w:line="240" w:lineRule="auto"/>
        <w:rPr>
          <w:rFonts w:ascii="Times New Roman" w:eastAsia="Times New Roman" w:hAnsi="Times New Roman" w:cs="Times New Roman"/>
          <w:sz w:val="24"/>
          <w:szCs w:val="24"/>
          <w:lang w:eastAsia="hr-HR"/>
        </w:rPr>
      </w:pPr>
    </w:p>
    <w:p w:rsidR="00EC0413" w:rsidRPr="00EC0413" w:rsidRDefault="00EC0413" w:rsidP="00EC0413">
      <w:pPr>
        <w:autoSpaceDE w:val="0"/>
        <w:autoSpaceDN w:val="0"/>
        <w:adjustRightInd w:val="0"/>
        <w:spacing w:after="0" w:line="240" w:lineRule="auto"/>
        <w:rPr>
          <w:rFonts w:ascii="Times New Roman" w:eastAsia="Times New Roman" w:hAnsi="Times New Roman" w:cs="Times New Roman"/>
          <w:sz w:val="24"/>
          <w:szCs w:val="24"/>
          <w:lang w:eastAsia="hr-HR"/>
        </w:rPr>
      </w:pPr>
      <w:r w:rsidRPr="00EC0413">
        <w:rPr>
          <w:rFonts w:ascii="Times New Roman" w:eastAsia="Times New Roman" w:hAnsi="Times New Roman" w:cs="Times New Roman"/>
          <w:sz w:val="24"/>
          <w:szCs w:val="24"/>
          <w:lang w:eastAsia="hr-HR"/>
        </w:rPr>
        <w:t>4. Prihodi za posebne namjene</w:t>
      </w:r>
    </w:p>
    <w:p w:rsidR="00EC0413" w:rsidRPr="00EC0413" w:rsidRDefault="00EC0413" w:rsidP="00EC0413">
      <w:pPr>
        <w:autoSpaceDE w:val="0"/>
        <w:autoSpaceDN w:val="0"/>
        <w:adjustRightInd w:val="0"/>
        <w:spacing w:after="0" w:line="240" w:lineRule="auto"/>
        <w:rPr>
          <w:rFonts w:ascii="Times New Roman" w:eastAsia="Times New Roman" w:hAnsi="Times New Roman" w:cs="Times New Roman"/>
          <w:sz w:val="24"/>
          <w:szCs w:val="24"/>
          <w:lang w:eastAsia="hr-HR"/>
        </w:rPr>
      </w:pPr>
      <w:r w:rsidRPr="00EC0413">
        <w:rPr>
          <w:rFonts w:ascii="Times New Roman" w:eastAsia="Times New Roman" w:hAnsi="Times New Roman" w:cs="Times New Roman"/>
          <w:sz w:val="24"/>
          <w:szCs w:val="24"/>
          <w:lang w:eastAsia="hr-HR"/>
        </w:rPr>
        <w:t>4.2. Prihodi za posebne namjene PK</w:t>
      </w:r>
    </w:p>
    <w:p w:rsidR="00EC0413" w:rsidRDefault="00EC0413" w:rsidP="00EC0413">
      <w:pPr>
        <w:autoSpaceDE w:val="0"/>
        <w:autoSpaceDN w:val="0"/>
        <w:adjustRightInd w:val="0"/>
        <w:spacing w:after="0" w:line="240" w:lineRule="auto"/>
        <w:rPr>
          <w:rFonts w:ascii="Times New Roman" w:eastAsia="Times New Roman" w:hAnsi="Times New Roman" w:cs="Times New Roman"/>
          <w:sz w:val="24"/>
          <w:szCs w:val="24"/>
          <w:lang w:eastAsia="hr-HR"/>
        </w:rPr>
      </w:pPr>
      <w:r w:rsidRPr="00EC0413">
        <w:rPr>
          <w:rFonts w:ascii="Times New Roman" w:eastAsia="Times New Roman" w:hAnsi="Times New Roman" w:cs="Times New Roman"/>
          <w:sz w:val="24"/>
          <w:szCs w:val="24"/>
          <w:lang w:eastAsia="hr-HR"/>
        </w:rPr>
        <w:lastRenderedPageBreak/>
        <w:t>4.3.Višak prihoda za posebne namjene</w:t>
      </w:r>
    </w:p>
    <w:p w:rsidR="002F5821" w:rsidRPr="00EC0413" w:rsidRDefault="002F5821" w:rsidP="00EC0413">
      <w:pPr>
        <w:autoSpaceDE w:val="0"/>
        <w:autoSpaceDN w:val="0"/>
        <w:adjustRightInd w:val="0"/>
        <w:spacing w:after="0" w:line="240" w:lineRule="auto"/>
        <w:rPr>
          <w:rFonts w:ascii="Times New Roman" w:eastAsia="Times New Roman" w:hAnsi="Times New Roman" w:cs="Times New Roman"/>
          <w:sz w:val="24"/>
          <w:szCs w:val="24"/>
          <w:lang w:eastAsia="hr-HR"/>
        </w:rPr>
      </w:pPr>
    </w:p>
    <w:p w:rsidR="00EC0413" w:rsidRPr="00EC0413" w:rsidRDefault="00EC0413" w:rsidP="00EC0413">
      <w:pPr>
        <w:autoSpaceDE w:val="0"/>
        <w:autoSpaceDN w:val="0"/>
        <w:adjustRightInd w:val="0"/>
        <w:spacing w:after="0" w:line="240" w:lineRule="auto"/>
        <w:rPr>
          <w:rFonts w:ascii="Times New Roman" w:eastAsia="Times New Roman" w:hAnsi="Times New Roman" w:cs="Times New Roman"/>
          <w:sz w:val="24"/>
          <w:szCs w:val="24"/>
          <w:lang w:eastAsia="hr-HR"/>
        </w:rPr>
      </w:pPr>
      <w:r w:rsidRPr="00EC0413">
        <w:rPr>
          <w:rFonts w:ascii="Times New Roman" w:eastAsia="Times New Roman" w:hAnsi="Times New Roman" w:cs="Times New Roman"/>
          <w:sz w:val="24"/>
          <w:szCs w:val="24"/>
          <w:lang w:eastAsia="hr-HR"/>
        </w:rPr>
        <w:t>5. Pomoći</w:t>
      </w:r>
    </w:p>
    <w:p w:rsidR="00EC0413" w:rsidRPr="00EC0413" w:rsidRDefault="002F5821" w:rsidP="00EC0413">
      <w:pPr>
        <w:autoSpaceDE w:val="0"/>
        <w:autoSpaceDN w:val="0"/>
        <w:adjustRightInd w:val="0"/>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5.2. Pomoći PK</w:t>
      </w:r>
    </w:p>
    <w:p w:rsidR="00EC0413" w:rsidRDefault="00EC0413" w:rsidP="00EC0413">
      <w:pPr>
        <w:autoSpaceDE w:val="0"/>
        <w:autoSpaceDN w:val="0"/>
        <w:adjustRightInd w:val="0"/>
        <w:spacing w:after="0" w:line="240" w:lineRule="auto"/>
        <w:rPr>
          <w:rFonts w:ascii="Times New Roman" w:eastAsia="Times New Roman" w:hAnsi="Times New Roman" w:cs="Times New Roman"/>
          <w:sz w:val="24"/>
          <w:szCs w:val="24"/>
          <w:lang w:eastAsia="hr-HR"/>
        </w:rPr>
      </w:pPr>
      <w:r w:rsidRPr="00EC0413">
        <w:rPr>
          <w:rFonts w:ascii="Times New Roman" w:eastAsia="Times New Roman" w:hAnsi="Times New Roman" w:cs="Times New Roman"/>
          <w:sz w:val="24"/>
          <w:szCs w:val="24"/>
          <w:lang w:eastAsia="hr-HR"/>
        </w:rPr>
        <w:t>5.3.Višak prihoda iz pomoći</w:t>
      </w:r>
    </w:p>
    <w:p w:rsidR="002F5821" w:rsidRPr="00EC0413" w:rsidRDefault="002F5821" w:rsidP="00EC0413">
      <w:pPr>
        <w:autoSpaceDE w:val="0"/>
        <w:autoSpaceDN w:val="0"/>
        <w:adjustRightInd w:val="0"/>
        <w:spacing w:after="0" w:line="240" w:lineRule="auto"/>
        <w:rPr>
          <w:rFonts w:ascii="Times New Roman" w:eastAsia="Times New Roman" w:hAnsi="Times New Roman" w:cs="Times New Roman"/>
          <w:sz w:val="24"/>
          <w:szCs w:val="24"/>
          <w:lang w:eastAsia="hr-HR"/>
        </w:rPr>
      </w:pPr>
    </w:p>
    <w:p w:rsidR="00EC0413" w:rsidRPr="00EC0413" w:rsidRDefault="00EC0413" w:rsidP="00EC0413">
      <w:pPr>
        <w:autoSpaceDE w:val="0"/>
        <w:autoSpaceDN w:val="0"/>
        <w:adjustRightInd w:val="0"/>
        <w:spacing w:after="0" w:line="240" w:lineRule="auto"/>
        <w:rPr>
          <w:rFonts w:ascii="Times New Roman" w:eastAsia="Times New Roman" w:hAnsi="Times New Roman" w:cs="Times New Roman"/>
          <w:sz w:val="24"/>
          <w:szCs w:val="24"/>
          <w:lang w:eastAsia="hr-HR"/>
        </w:rPr>
      </w:pPr>
      <w:r w:rsidRPr="00EC0413">
        <w:rPr>
          <w:rFonts w:ascii="Times New Roman" w:eastAsia="Times New Roman" w:hAnsi="Times New Roman" w:cs="Times New Roman"/>
          <w:sz w:val="24"/>
          <w:szCs w:val="24"/>
          <w:lang w:eastAsia="hr-HR"/>
        </w:rPr>
        <w:t>6. Donacije</w:t>
      </w:r>
    </w:p>
    <w:p w:rsidR="00EC0413" w:rsidRPr="00EC0413" w:rsidRDefault="00EC0413" w:rsidP="00EC0413">
      <w:pPr>
        <w:autoSpaceDE w:val="0"/>
        <w:autoSpaceDN w:val="0"/>
        <w:adjustRightInd w:val="0"/>
        <w:spacing w:after="0" w:line="240" w:lineRule="auto"/>
        <w:rPr>
          <w:rFonts w:ascii="Times New Roman" w:eastAsia="Times New Roman" w:hAnsi="Times New Roman" w:cs="Times New Roman"/>
          <w:sz w:val="24"/>
          <w:szCs w:val="24"/>
          <w:lang w:eastAsia="hr-HR"/>
        </w:rPr>
      </w:pPr>
      <w:r w:rsidRPr="00EC0413">
        <w:rPr>
          <w:rFonts w:ascii="Times New Roman" w:eastAsia="Times New Roman" w:hAnsi="Times New Roman" w:cs="Times New Roman"/>
          <w:sz w:val="24"/>
          <w:szCs w:val="24"/>
          <w:lang w:eastAsia="hr-HR"/>
        </w:rPr>
        <w:t>6.2. Donacije PK</w:t>
      </w:r>
    </w:p>
    <w:p w:rsidR="00EC0413" w:rsidRDefault="00EC0413" w:rsidP="00EC0413">
      <w:pPr>
        <w:autoSpaceDE w:val="0"/>
        <w:autoSpaceDN w:val="0"/>
        <w:adjustRightInd w:val="0"/>
        <w:spacing w:after="0" w:line="240" w:lineRule="auto"/>
        <w:rPr>
          <w:rFonts w:ascii="Times New Roman" w:eastAsia="Times New Roman" w:hAnsi="Times New Roman" w:cs="Times New Roman"/>
          <w:sz w:val="24"/>
          <w:szCs w:val="24"/>
          <w:lang w:eastAsia="hr-HR"/>
        </w:rPr>
      </w:pPr>
      <w:r w:rsidRPr="00EC0413">
        <w:rPr>
          <w:rFonts w:ascii="Times New Roman" w:eastAsia="Times New Roman" w:hAnsi="Times New Roman" w:cs="Times New Roman"/>
          <w:sz w:val="24"/>
          <w:szCs w:val="24"/>
          <w:lang w:eastAsia="hr-HR"/>
        </w:rPr>
        <w:t>6.3. Višak prihoda iz donacija</w:t>
      </w:r>
    </w:p>
    <w:p w:rsidR="002F5821" w:rsidRDefault="002F5821" w:rsidP="00EC0413">
      <w:pPr>
        <w:autoSpaceDE w:val="0"/>
        <w:autoSpaceDN w:val="0"/>
        <w:adjustRightInd w:val="0"/>
        <w:spacing w:after="0" w:line="240" w:lineRule="auto"/>
        <w:rPr>
          <w:rFonts w:ascii="Times New Roman" w:eastAsia="Times New Roman" w:hAnsi="Times New Roman" w:cs="Times New Roman"/>
          <w:sz w:val="24"/>
          <w:szCs w:val="24"/>
          <w:lang w:eastAsia="hr-HR"/>
        </w:rPr>
      </w:pPr>
    </w:p>
    <w:p w:rsidR="00EC0413" w:rsidRPr="00EC0413" w:rsidRDefault="00EC0413" w:rsidP="00EC0413">
      <w:pPr>
        <w:autoSpaceDE w:val="0"/>
        <w:autoSpaceDN w:val="0"/>
        <w:adjustRightInd w:val="0"/>
        <w:spacing w:after="0" w:line="240" w:lineRule="auto"/>
        <w:rPr>
          <w:rFonts w:ascii="Times New Roman" w:eastAsia="Times New Roman" w:hAnsi="Times New Roman" w:cs="Times New Roman"/>
          <w:sz w:val="24"/>
          <w:szCs w:val="24"/>
          <w:lang w:eastAsia="hr-HR"/>
        </w:rPr>
      </w:pPr>
      <w:r w:rsidRPr="00EC0413">
        <w:rPr>
          <w:rFonts w:ascii="Times New Roman" w:eastAsia="Times New Roman" w:hAnsi="Times New Roman" w:cs="Times New Roman"/>
          <w:sz w:val="24"/>
          <w:szCs w:val="24"/>
          <w:lang w:eastAsia="hr-HR"/>
        </w:rPr>
        <w:t xml:space="preserve">7. Prihodi od prodaje ili zamjene nefinancijske imovine i naknade s naslova osiguranja </w:t>
      </w:r>
    </w:p>
    <w:p w:rsidR="00EC0413" w:rsidRPr="00EC0413" w:rsidRDefault="00EC0413" w:rsidP="00EC0413">
      <w:pPr>
        <w:autoSpaceDE w:val="0"/>
        <w:autoSpaceDN w:val="0"/>
        <w:adjustRightInd w:val="0"/>
        <w:spacing w:after="0" w:line="240" w:lineRule="auto"/>
        <w:rPr>
          <w:rFonts w:ascii="Times New Roman" w:eastAsia="Times New Roman" w:hAnsi="Times New Roman" w:cs="Times New Roman"/>
          <w:sz w:val="24"/>
          <w:szCs w:val="24"/>
          <w:lang w:eastAsia="hr-HR"/>
        </w:rPr>
      </w:pPr>
      <w:r w:rsidRPr="00EC0413">
        <w:rPr>
          <w:rFonts w:ascii="Times New Roman" w:eastAsia="Times New Roman" w:hAnsi="Times New Roman" w:cs="Times New Roman"/>
          <w:sz w:val="24"/>
          <w:szCs w:val="24"/>
          <w:lang w:eastAsia="hr-HR"/>
        </w:rPr>
        <w:t xml:space="preserve">7.2. Prihodi od prodaje ili zamjene </w:t>
      </w:r>
      <w:proofErr w:type="spellStart"/>
      <w:r w:rsidRPr="00EC0413">
        <w:rPr>
          <w:rFonts w:ascii="Times New Roman" w:eastAsia="Times New Roman" w:hAnsi="Times New Roman" w:cs="Times New Roman"/>
          <w:sz w:val="24"/>
          <w:szCs w:val="24"/>
          <w:lang w:eastAsia="hr-HR"/>
        </w:rPr>
        <w:t>nef</w:t>
      </w:r>
      <w:proofErr w:type="spellEnd"/>
      <w:r w:rsidRPr="00EC0413">
        <w:rPr>
          <w:rFonts w:ascii="Times New Roman" w:eastAsia="Times New Roman" w:hAnsi="Times New Roman" w:cs="Times New Roman"/>
          <w:sz w:val="24"/>
          <w:szCs w:val="24"/>
          <w:lang w:eastAsia="hr-HR"/>
        </w:rPr>
        <w:t>. imovine i naknade s naslova osiguranja PK</w:t>
      </w:r>
    </w:p>
    <w:p w:rsidR="00EC0413" w:rsidRDefault="00EC0413" w:rsidP="00EC0413">
      <w:pPr>
        <w:autoSpaceDE w:val="0"/>
        <w:autoSpaceDN w:val="0"/>
        <w:adjustRightInd w:val="0"/>
        <w:spacing w:after="0" w:line="240" w:lineRule="auto"/>
        <w:rPr>
          <w:rFonts w:ascii="Times New Roman" w:eastAsia="Times New Roman" w:hAnsi="Times New Roman" w:cs="Times New Roman"/>
          <w:sz w:val="24"/>
          <w:szCs w:val="24"/>
          <w:lang w:eastAsia="hr-HR"/>
        </w:rPr>
      </w:pPr>
      <w:r w:rsidRPr="00EC0413">
        <w:rPr>
          <w:rFonts w:ascii="Times New Roman" w:eastAsia="Times New Roman" w:hAnsi="Times New Roman" w:cs="Times New Roman"/>
          <w:sz w:val="24"/>
          <w:szCs w:val="24"/>
          <w:lang w:eastAsia="hr-HR"/>
        </w:rPr>
        <w:t xml:space="preserve">7.3. Višak prihoda od prodaje ili zamjene </w:t>
      </w:r>
      <w:proofErr w:type="spellStart"/>
      <w:r w:rsidRPr="00EC0413">
        <w:rPr>
          <w:rFonts w:ascii="Times New Roman" w:eastAsia="Times New Roman" w:hAnsi="Times New Roman" w:cs="Times New Roman"/>
          <w:sz w:val="24"/>
          <w:szCs w:val="24"/>
          <w:lang w:eastAsia="hr-HR"/>
        </w:rPr>
        <w:t>nef.imovine</w:t>
      </w:r>
      <w:proofErr w:type="spellEnd"/>
      <w:r w:rsidRPr="00EC0413">
        <w:rPr>
          <w:rFonts w:ascii="Times New Roman" w:eastAsia="Times New Roman" w:hAnsi="Times New Roman" w:cs="Times New Roman"/>
          <w:sz w:val="24"/>
          <w:szCs w:val="24"/>
          <w:lang w:eastAsia="hr-HR"/>
        </w:rPr>
        <w:t xml:space="preserve"> i naknade s naslova osiguranja</w:t>
      </w:r>
    </w:p>
    <w:p w:rsidR="002F5821" w:rsidRPr="00EC0413" w:rsidRDefault="002F5821" w:rsidP="00EC0413">
      <w:pPr>
        <w:autoSpaceDE w:val="0"/>
        <w:autoSpaceDN w:val="0"/>
        <w:adjustRightInd w:val="0"/>
        <w:spacing w:after="0" w:line="240" w:lineRule="auto"/>
        <w:rPr>
          <w:rFonts w:ascii="Times New Roman" w:eastAsia="Times New Roman" w:hAnsi="Times New Roman" w:cs="Times New Roman"/>
          <w:sz w:val="24"/>
          <w:szCs w:val="24"/>
          <w:lang w:eastAsia="hr-HR"/>
        </w:rPr>
      </w:pPr>
    </w:p>
    <w:p w:rsidR="00EC0413" w:rsidRPr="00EC0413" w:rsidRDefault="00EC0413" w:rsidP="00EC0413">
      <w:pPr>
        <w:autoSpaceDE w:val="0"/>
        <w:autoSpaceDN w:val="0"/>
        <w:adjustRightInd w:val="0"/>
        <w:spacing w:after="0" w:line="240" w:lineRule="auto"/>
        <w:rPr>
          <w:rFonts w:ascii="Times New Roman" w:eastAsia="Times New Roman" w:hAnsi="Times New Roman" w:cs="Times New Roman"/>
          <w:sz w:val="24"/>
          <w:szCs w:val="24"/>
          <w:lang w:eastAsia="hr-HR"/>
        </w:rPr>
      </w:pPr>
      <w:r w:rsidRPr="00EC0413">
        <w:rPr>
          <w:rFonts w:ascii="Times New Roman" w:eastAsia="Times New Roman" w:hAnsi="Times New Roman" w:cs="Times New Roman"/>
          <w:sz w:val="24"/>
          <w:szCs w:val="24"/>
          <w:lang w:eastAsia="hr-HR"/>
        </w:rPr>
        <w:t>9. Pomoći od državne riznice</w:t>
      </w:r>
    </w:p>
    <w:p w:rsidR="00EC0413" w:rsidRDefault="00EC0413" w:rsidP="00EC0413">
      <w:pPr>
        <w:autoSpaceDE w:val="0"/>
        <w:autoSpaceDN w:val="0"/>
        <w:adjustRightInd w:val="0"/>
        <w:spacing w:after="0" w:line="240" w:lineRule="auto"/>
        <w:rPr>
          <w:rFonts w:ascii="Times New Roman" w:eastAsia="Times New Roman" w:hAnsi="Times New Roman" w:cs="Times New Roman"/>
          <w:sz w:val="24"/>
          <w:szCs w:val="24"/>
          <w:lang w:eastAsia="hr-HR"/>
        </w:rPr>
      </w:pPr>
      <w:r w:rsidRPr="00EC0413">
        <w:rPr>
          <w:rFonts w:ascii="Times New Roman" w:eastAsia="Times New Roman" w:hAnsi="Times New Roman" w:cs="Times New Roman"/>
          <w:sz w:val="24"/>
          <w:szCs w:val="24"/>
          <w:lang w:eastAsia="hr-HR"/>
        </w:rPr>
        <w:t xml:space="preserve">9.2. Pomoći od državne riznice </w:t>
      </w:r>
      <w:r>
        <w:rPr>
          <w:rFonts w:ascii="Times New Roman" w:eastAsia="Times New Roman" w:hAnsi="Times New Roman" w:cs="Times New Roman"/>
          <w:sz w:val="24"/>
          <w:szCs w:val="24"/>
          <w:lang w:eastAsia="hr-HR"/>
        </w:rPr>
        <w:t>–</w:t>
      </w:r>
      <w:r w:rsidRPr="00EC0413">
        <w:rPr>
          <w:rFonts w:ascii="Times New Roman" w:eastAsia="Times New Roman" w:hAnsi="Times New Roman" w:cs="Times New Roman"/>
          <w:sz w:val="24"/>
          <w:szCs w:val="24"/>
          <w:lang w:eastAsia="hr-HR"/>
        </w:rPr>
        <w:t>PK</w:t>
      </w:r>
    </w:p>
    <w:p w:rsidR="00EC0413" w:rsidRDefault="00EC0413" w:rsidP="00EC0413">
      <w:pPr>
        <w:autoSpaceDE w:val="0"/>
        <w:autoSpaceDN w:val="0"/>
        <w:adjustRightInd w:val="0"/>
        <w:spacing w:after="0" w:line="240" w:lineRule="auto"/>
        <w:rPr>
          <w:rFonts w:ascii="Times New Roman" w:eastAsia="Times New Roman" w:hAnsi="Times New Roman" w:cs="Times New Roman"/>
          <w:sz w:val="24"/>
          <w:szCs w:val="24"/>
          <w:lang w:eastAsia="hr-HR"/>
        </w:rPr>
      </w:pPr>
    </w:p>
    <w:p w:rsidR="00EC0413" w:rsidRPr="00EC0413" w:rsidRDefault="00EC0413" w:rsidP="00EC0413">
      <w:pPr>
        <w:autoSpaceDE w:val="0"/>
        <w:autoSpaceDN w:val="0"/>
        <w:adjustRightInd w:val="0"/>
        <w:rPr>
          <w:rFonts w:ascii="Times New Roman" w:hAnsi="Times New Roman"/>
          <w:bCs/>
          <w:sz w:val="24"/>
          <w:szCs w:val="24"/>
          <w:lang w:eastAsia="hr-HR"/>
        </w:rPr>
      </w:pPr>
      <w:r>
        <w:rPr>
          <w:rFonts w:ascii="Times New Roman" w:hAnsi="Times New Roman"/>
          <w:bCs/>
          <w:sz w:val="24"/>
          <w:szCs w:val="24"/>
          <w:lang w:eastAsia="hr-HR"/>
        </w:rPr>
        <w:t xml:space="preserve">U izvor financiranja </w:t>
      </w:r>
      <w:r w:rsidRPr="00EC0413">
        <w:rPr>
          <w:rFonts w:ascii="Times New Roman" w:hAnsi="Times New Roman"/>
          <w:b/>
          <w:sz w:val="24"/>
          <w:szCs w:val="24"/>
          <w:lang w:eastAsia="hr-HR"/>
        </w:rPr>
        <w:t>op</w:t>
      </w:r>
      <w:r w:rsidRPr="00EC0413">
        <w:rPr>
          <w:rFonts w:ascii="Times New Roman" w:eastAsia="Arial,Bold" w:hAnsi="Times New Roman"/>
          <w:b/>
          <w:sz w:val="24"/>
          <w:szCs w:val="24"/>
          <w:lang w:eastAsia="hr-HR"/>
        </w:rPr>
        <w:t>ć</w:t>
      </w:r>
      <w:r w:rsidRPr="00EC0413">
        <w:rPr>
          <w:rFonts w:ascii="Times New Roman" w:hAnsi="Times New Roman"/>
          <w:b/>
          <w:sz w:val="24"/>
          <w:szCs w:val="24"/>
          <w:lang w:eastAsia="hr-HR"/>
        </w:rPr>
        <w:t>i prihodi i primici</w:t>
      </w:r>
      <w:r w:rsidRPr="00EC0413">
        <w:rPr>
          <w:rFonts w:ascii="Times New Roman" w:hAnsi="Times New Roman"/>
          <w:sz w:val="24"/>
          <w:szCs w:val="24"/>
          <w:lang w:eastAsia="hr-HR"/>
        </w:rPr>
        <w:t xml:space="preserve"> </w:t>
      </w:r>
      <w:r w:rsidRPr="00EC0413">
        <w:rPr>
          <w:rFonts w:ascii="Times New Roman" w:hAnsi="Times New Roman"/>
          <w:bCs/>
          <w:sz w:val="24"/>
          <w:szCs w:val="24"/>
          <w:lang w:eastAsia="hr-HR"/>
        </w:rPr>
        <w:t>uključ</w:t>
      </w:r>
      <w:r w:rsidR="004C5770">
        <w:rPr>
          <w:rFonts w:ascii="Times New Roman" w:hAnsi="Times New Roman"/>
          <w:bCs/>
          <w:sz w:val="24"/>
          <w:szCs w:val="24"/>
          <w:lang w:eastAsia="hr-HR"/>
        </w:rPr>
        <w:t>eni su prihodi</w:t>
      </w:r>
      <w:r w:rsidRPr="00EC0413">
        <w:rPr>
          <w:rFonts w:ascii="Times New Roman" w:hAnsi="Times New Roman"/>
          <w:bCs/>
          <w:sz w:val="24"/>
          <w:szCs w:val="24"/>
          <w:lang w:eastAsia="hr-HR"/>
        </w:rPr>
        <w:t xml:space="preserve"> ostvar</w:t>
      </w:r>
      <w:r w:rsidR="004C5770">
        <w:rPr>
          <w:rFonts w:ascii="Times New Roman" w:hAnsi="Times New Roman"/>
          <w:bCs/>
          <w:sz w:val="24"/>
          <w:szCs w:val="24"/>
          <w:lang w:eastAsia="hr-HR"/>
        </w:rPr>
        <w:t>eni</w:t>
      </w:r>
      <w:r w:rsidRPr="00EC0413">
        <w:rPr>
          <w:rFonts w:ascii="Times New Roman" w:hAnsi="Times New Roman"/>
          <w:bCs/>
          <w:sz w:val="24"/>
          <w:szCs w:val="24"/>
          <w:lang w:eastAsia="hr-HR"/>
        </w:rPr>
        <w:t xml:space="preserve"> iz nadležnog proračuna, a koj</w:t>
      </w:r>
      <w:r w:rsidR="004C5770">
        <w:rPr>
          <w:rFonts w:ascii="Times New Roman" w:hAnsi="Times New Roman"/>
          <w:bCs/>
          <w:sz w:val="24"/>
          <w:szCs w:val="24"/>
          <w:lang w:eastAsia="hr-HR"/>
        </w:rPr>
        <w:t>i se evidentiraju</w:t>
      </w:r>
      <w:r w:rsidRPr="00EC0413">
        <w:rPr>
          <w:rFonts w:ascii="Times New Roman" w:hAnsi="Times New Roman"/>
          <w:bCs/>
          <w:sz w:val="24"/>
          <w:szCs w:val="24"/>
          <w:lang w:eastAsia="hr-HR"/>
        </w:rPr>
        <w:t xml:space="preserve"> u okviru podskupine 671 Prihodi iz proračuna za financiranje redovne djel</w:t>
      </w:r>
      <w:r>
        <w:rPr>
          <w:rFonts w:ascii="Times New Roman" w:hAnsi="Times New Roman"/>
          <w:bCs/>
          <w:sz w:val="24"/>
          <w:szCs w:val="24"/>
          <w:lang w:eastAsia="hr-HR"/>
        </w:rPr>
        <w:t>atnosti proračunskih korisnika.</w:t>
      </w:r>
    </w:p>
    <w:p w:rsidR="00EC0413" w:rsidRPr="00EC0413" w:rsidRDefault="00EC0413" w:rsidP="00EC0413">
      <w:pPr>
        <w:autoSpaceDE w:val="0"/>
        <w:autoSpaceDN w:val="0"/>
        <w:adjustRightInd w:val="0"/>
        <w:rPr>
          <w:rFonts w:ascii="Times New Roman" w:hAnsi="Times New Roman"/>
          <w:bCs/>
          <w:sz w:val="24"/>
          <w:szCs w:val="24"/>
          <w:lang w:eastAsia="hr-HR"/>
        </w:rPr>
      </w:pPr>
      <w:r w:rsidRPr="00EC0413">
        <w:rPr>
          <w:rFonts w:ascii="Times New Roman" w:hAnsi="Times New Roman"/>
          <w:bCs/>
          <w:sz w:val="24"/>
          <w:szCs w:val="24"/>
          <w:lang w:eastAsia="hr-HR"/>
        </w:rPr>
        <w:t xml:space="preserve">Izvor financiranja </w:t>
      </w:r>
      <w:r w:rsidRPr="00EC0413">
        <w:rPr>
          <w:rFonts w:ascii="Times New Roman" w:hAnsi="Times New Roman"/>
          <w:b/>
          <w:sz w:val="24"/>
          <w:szCs w:val="24"/>
          <w:lang w:eastAsia="hr-HR"/>
        </w:rPr>
        <w:t>vlastiti prihodi</w:t>
      </w:r>
      <w:r w:rsidRPr="00EC0413">
        <w:rPr>
          <w:rFonts w:ascii="Times New Roman" w:hAnsi="Times New Roman"/>
          <w:sz w:val="24"/>
          <w:szCs w:val="24"/>
          <w:lang w:eastAsia="hr-HR"/>
        </w:rPr>
        <w:t xml:space="preserve"> </w:t>
      </w:r>
      <w:r w:rsidRPr="00EC0413">
        <w:rPr>
          <w:rFonts w:ascii="Times New Roman" w:hAnsi="Times New Roman"/>
          <w:bCs/>
          <w:sz w:val="24"/>
          <w:szCs w:val="24"/>
          <w:lang w:eastAsia="hr-HR"/>
        </w:rPr>
        <w:t>čine prihodi ostvar</w:t>
      </w:r>
      <w:r w:rsidR="004C5770">
        <w:rPr>
          <w:rFonts w:ascii="Times New Roman" w:hAnsi="Times New Roman"/>
          <w:bCs/>
          <w:sz w:val="24"/>
          <w:szCs w:val="24"/>
          <w:lang w:eastAsia="hr-HR"/>
        </w:rPr>
        <w:t>eni</w:t>
      </w:r>
      <w:r w:rsidRPr="00EC0413">
        <w:rPr>
          <w:rFonts w:ascii="Times New Roman" w:hAnsi="Times New Roman"/>
          <w:bCs/>
          <w:sz w:val="24"/>
          <w:szCs w:val="24"/>
          <w:lang w:eastAsia="hr-HR"/>
        </w:rPr>
        <w:t xml:space="preserve"> obavljanjem poslova n</w:t>
      </w:r>
      <w:r w:rsidR="002F5821">
        <w:rPr>
          <w:rFonts w:ascii="Times New Roman" w:hAnsi="Times New Roman"/>
          <w:bCs/>
          <w:sz w:val="24"/>
          <w:szCs w:val="24"/>
          <w:lang w:eastAsia="hr-HR"/>
        </w:rPr>
        <w:t>a tržištu i u tržišnim uvjetima. ( najam školskog prostora)</w:t>
      </w:r>
    </w:p>
    <w:p w:rsidR="00EC0413" w:rsidRPr="00EC0413" w:rsidRDefault="00EC0413" w:rsidP="00857906">
      <w:pPr>
        <w:autoSpaceDE w:val="0"/>
        <w:autoSpaceDN w:val="0"/>
        <w:adjustRightInd w:val="0"/>
        <w:rPr>
          <w:rFonts w:ascii="Times New Roman" w:hAnsi="Times New Roman"/>
          <w:bCs/>
          <w:sz w:val="24"/>
          <w:szCs w:val="24"/>
          <w:lang w:eastAsia="hr-HR"/>
        </w:rPr>
      </w:pPr>
      <w:r w:rsidRPr="00EC0413">
        <w:rPr>
          <w:rFonts w:ascii="Times New Roman" w:hAnsi="Times New Roman"/>
          <w:bCs/>
          <w:sz w:val="24"/>
          <w:szCs w:val="24"/>
          <w:lang w:eastAsia="hr-HR"/>
        </w:rPr>
        <w:t xml:space="preserve">Vlastiti prihodi </w:t>
      </w:r>
      <w:r w:rsidR="004C5770">
        <w:rPr>
          <w:rFonts w:ascii="Times New Roman" w:hAnsi="Times New Roman"/>
          <w:bCs/>
          <w:sz w:val="24"/>
          <w:szCs w:val="24"/>
          <w:lang w:eastAsia="hr-HR"/>
        </w:rPr>
        <w:t>evidentirani su</w:t>
      </w:r>
      <w:r w:rsidRPr="00EC0413">
        <w:rPr>
          <w:rFonts w:ascii="Times New Roman" w:hAnsi="Times New Roman"/>
          <w:bCs/>
          <w:sz w:val="24"/>
          <w:szCs w:val="24"/>
          <w:lang w:eastAsia="hr-HR"/>
        </w:rPr>
        <w:t xml:space="preserve"> u okviru podskupine 661 Prihodi od prodaje proiz</w:t>
      </w:r>
      <w:r w:rsidR="00857906">
        <w:rPr>
          <w:rFonts w:ascii="Times New Roman" w:hAnsi="Times New Roman"/>
          <w:bCs/>
          <w:sz w:val="24"/>
          <w:szCs w:val="24"/>
          <w:lang w:eastAsia="hr-HR"/>
        </w:rPr>
        <w:t>voda i robe te pruženih usluga.</w:t>
      </w:r>
    </w:p>
    <w:p w:rsidR="00EC0413" w:rsidRPr="00EC0413" w:rsidRDefault="00EC0413" w:rsidP="00EC0413">
      <w:pPr>
        <w:autoSpaceDE w:val="0"/>
        <w:autoSpaceDN w:val="0"/>
        <w:adjustRightInd w:val="0"/>
        <w:rPr>
          <w:rFonts w:ascii="Times New Roman" w:hAnsi="Times New Roman"/>
          <w:bCs/>
          <w:sz w:val="24"/>
          <w:szCs w:val="24"/>
          <w:lang w:eastAsia="hr-HR"/>
        </w:rPr>
      </w:pPr>
      <w:r w:rsidRPr="00EC0413">
        <w:rPr>
          <w:rFonts w:ascii="Times New Roman" w:hAnsi="Times New Roman"/>
          <w:bCs/>
          <w:sz w:val="24"/>
          <w:szCs w:val="24"/>
          <w:lang w:eastAsia="hr-HR"/>
        </w:rPr>
        <w:t xml:space="preserve">Izvor financiranja </w:t>
      </w:r>
      <w:r w:rsidRPr="00EC0413">
        <w:rPr>
          <w:rFonts w:ascii="Times New Roman" w:hAnsi="Times New Roman"/>
          <w:b/>
          <w:sz w:val="24"/>
          <w:szCs w:val="24"/>
          <w:lang w:eastAsia="hr-HR"/>
        </w:rPr>
        <w:t>prihodi za posebne namjene</w:t>
      </w:r>
      <w:r w:rsidRPr="00EC0413">
        <w:rPr>
          <w:rFonts w:ascii="Times New Roman" w:hAnsi="Times New Roman"/>
          <w:sz w:val="24"/>
          <w:szCs w:val="24"/>
          <w:lang w:eastAsia="hr-HR"/>
        </w:rPr>
        <w:t xml:space="preserve"> </w:t>
      </w:r>
      <w:r w:rsidRPr="00EC0413">
        <w:rPr>
          <w:rFonts w:ascii="Times New Roman" w:hAnsi="Times New Roman"/>
          <w:bCs/>
          <w:sz w:val="24"/>
          <w:szCs w:val="24"/>
          <w:lang w:eastAsia="hr-HR"/>
        </w:rPr>
        <w:t>čine prihodi čije su korištenje i namjena utvrđeni posebnim zakonima i propisima.</w:t>
      </w:r>
    </w:p>
    <w:p w:rsidR="00EC0413" w:rsidRPr="00EC0413" w:rsidRDefault="00180C3E" w:rsidP="00EC0413">
      <w:pPr>
        <w:autoSpaceDE w:val="0"/>
        <w:autoSpaceDN w:val="0"/>
        <w:adjustRightInd w:val="0"/>
        <w:rPr>
          <w:rFonts w:ascii="Times New Roman" w:hAnsi="Times New Roman"/>
          <w:bCs/>
          <w:sz w:val="24"/>
          <w:szCs w:val="24"/>
          <w:lang w:eastAsia="hr-HR"/>
        </w:rPr>
      </w:pPr>
      <w:r>
        <w:rPr>
          <w:rFonts w:ascii="Times New Roman" w:hAnsi="Times New Roman"/>
          <w:bCs/>
          <w:sz w:val="24"/>
          <w:szCs w:val="24"/>
          <w:lang w:eastAsia="hr-HR"/>
        </w:rPr>
        <w:t>U OŠ Velika Mlaka to je : sufinanciranje cijena prehrane-produženi boravak</w:t>
      </w:r>
      <w:r w:rsidR="00EC0413" w:rsidRPr="00EC0413">
        <w:rPr>
          <w:rFonts w:ascii="Times New Roman" w:hAnsi="Times New Roman"/>
          <w:bCs/>
          <w:sz w:val="24"/>
          <w:szCs w:val="24"/>
          <w:lang w:eastAsia="hr-HR"/>
        </w:rPr>
        <w:t xml:space="preserve">, </w:t>
      </w:r>
      <w:r>
        <w:rPr>
          <w:rFonts w:ascii="Times New Roman" w:hAnsi="Times New Roman"/>
          <w:bCs/>
          <w:sz w:val="24"/>
          <w:szCs w:val="24"/>
          <w:lang w:eastAsia="hr-HR"/>
        </w:rPr>
        <w:t xml:space="preserve">izvanredni prijevozi učenika, te su  evidentirani </w:t>
      </w:r>
      <w:r w:rsidR="004C5770">
        <w:rPr>
          <w:rFonts w:ascii="Times New Roman" w:hAnsi="Times New Roman"/>
          <w:bCs/>
          <w:sz w:val="24"/>
          <w:szCs w:val="24"/>
          <w:lang w:eastAsia="hr-HR"/>
        </w:rPr>
        <w:t>u okviru podskupine 652.</w:t>
      </w:r>
    </w:p>
    <w:p w:rsidR="00EC0413" w:rsidRPr="00857906" w:rsidRDefault="00EC0413" w:rsidP="00EC0413">
      <w:pPr>
        <w:autoSpaceDE w:val="0"/>
        <w:autoSpaceDN w:val="0"/>
        <w:adjustRightInd w:val="0"/>
        <w:rPr>
          <w:rFonts w:ascii="Times New Roman" w:hAnsi="Times New Roman"/>
          <w:bCs/>
          <w:sz w:val="24"/>
          <w:szCs w:val="24"/>
          <w:lang w:eastAsia="hr-HR"/>
        </w:rPr>
      </w:pPr>
      <w:r w:rsidRPr="00EC0413">
        <w:rPr>
          <w:rFonts w:ascii="Times New Roman" w:hAnsi="Times New Roman"/>
          <w:bCs/>
          <w:sz w:val="24"/>
          <w:szCs w:val="24"/>
          <w:lang w:eastAsia="hr-HR"/>
        </w:rPr>
        <w:t xml:space="preserve">Izvor financiranja </w:t>
      </w:r>
      <w:r w:rsidRPr="00EC0413">
        <w:rPr>
          <w:rFonts w:ascii="Times New Roman" w:hAnsi="Times New Roman"/>
          <w:b/>
          <w:sz w:val="24"/>
          <w:szCs w:val="24"/>
          <w:lang w:eastAsia="hr-HR"/>
        </w:rPr>
        <w:t>pomo</w:t>
      </w:r>
      <w:r w:rsidRPr="00EC0413">
        <w:rPr>
          <w:rFonts w:ascii="Times New Roman" w:eastAsia="Arial,Bold" w:hAnsi="Times New Roman"/>
          <w:b/>
          <w:sz w:val="24"/>
          <w:szCs w:val="24"/>
          <w:lang w:eastAsia="hr-HR"/>
        </w:rPr>
        <w:t>ć</w:t>
      </w:r>
      <w:r w:rsidRPr="00EC0413">
        <w:rPr>
          <w:rFonts w:ascii="Times New Roman" w:hAnsi="Times New Roman"/>
          <w:b/>
          <w:sz w:val="24"/>
          <w:szCs w:val="24"/>
          <w:lang w:eastAsia="hr-HR"/>
        </w:rPr>
        <w:t>i</w:t>
      </w:r>
      <w:r w:rsidRPr="00EC0413">
        <w:rPr>
          <w:rFonts w:ascii="Times New Roman" w:hAnsi="Times New Roman"/>
          <w:sz w:val="24"/>
          <w:szCs w:val="24"/>
          <w:lang w:eastAsia="hr-HR"/>
        </w:rPr>
        <w:t xml:space="preserve"> </w:t>
      </w:r>
      <w:r w:rsidRPr="00EC0413">
        <w:rPr>
          <w:rFonts w:ascii="Times New Roman" w:hAnsi="Times New Roman"/>
          <w:bCs/>
          <w:sz w:val="24"/>
          <w:szCs w:val="24"/>
          <w:lang w:eastAsia="hr-HR"/>
        </w:rPr>
        <w:t>čine prihodi iz drugih proračuna te ostalih su</w:t>
      </w:r>
      <w:r w:rsidR="00857906">
        <w:rPr>
          <w:rFonts w:ascii="Times New Roman" w:hAnsi="Times New Roman"/>
          <w:bCs/>
          <w:sz w:val="24"/>
          <w:szCs w:val="24"/>
          <w:lang w:eastAsia="hr-HR"/>
        </w:rPr>
        <w:t>bjekata unutar općeg proračuna.</w:t>
      </w:r>
      <w:r w:rsidR="004C5770">
        <w:rPr>
          <w:rFonts w:ascii="Times New Roman" w:hAnsi="Times New Roman"/>
          <w:bCs/>
          <w:sz w:val="24"/>
          <w:szCs w:val="24"/>
          <w:lang w:eastAsia="hr-HR"/>
        </w:rPr>
        <w:t xml:space="preserve"> Evidentiraju se u okviru podskupine 636 i 638.</w:t>
      </w:r>
    </w:p>
    <w:p w:rsidR="00EC0413" w:rsidRPr="00EC0413" w:rsidRDefault="00EC0413" w:rsidP="00EC0413">
      <w:pPr>
        <w:autoSpaceDE w:val="0"/>
        <w:autoSpaceDN w:val="0"/>
        <w:adjustRightInd w:val="0"/>
        <w:rPr>
          <w:rFonts w:ascii="Times New Roman" w:hAnsi="Times New Roman"/>
          <w:bCs/>
          <w:sz w:val="24"/>
          <w:szCs w:val="24"/>
          <w:lang w:eastAsia="hr-HR"/>
        </w:rPr>
      </w:pPr>
      <w:r w:rsidRPr="00EC0413">
        <w:rPr>
          <w:rFonts w:ascii="Times New Roman" w:hAnsi="Times New Roman"/>
          <w:bCs/>
          <w:sz w:val="24"/>
          <w:szCs w:val="24"/>
          <w:lang w:eastAsia="hr-HR"/>
        </w:rPr>
        <w:t xml:space="preserve">Izvor financiranja </w:t>
      </w:r>
      <w:r w:rsidRPr="00EC0413">
        <w:rPr>
          <w:rFonts w:ascii="Times New Roman" w:hAnsi="Times New Roman"/>
          <w:b/>
          <w:sz w:val="24"/>
          <w:szCs w:val="24"/>
          <w:lang w:eastAsia="hr-HR"/>
        </w:rPr>
        <w:t>donacije</w:t>
      </w:r>
      <w:r w:rsidRPr="00EC0413">
        <w:rPr>
          <w:rFonts w:ascii="Times New Roman" w:hAnsi="Times New Roman"/>
          <w:sz w:val="24"/>
          <w:szCs w:val="24"/>
          <w:lang w:eastAsia="hr-HR"/>
        </w:rPr>
        <w:t xml:space="preserve"> </w:t>
      </w:r>
      <w:r w:rsidRPr="00EC0413">
        <w:rPr>
          <w:rFonts w:ascii="Times New Roman" w:hAnsi="Times New Roman"/>
          <w:bCs/>
          <w:sz w:val="24"/>
          <w:szCs w:val="24"/>
          <w:lang w:eastAsia="hr-HR"/>
        </w:rPr>
        <w:t>čine prihodi ostvareni od fizičkih osoba, neprofitnih organizacija, trgovačkih društava i od ostalih su</w:t>
      </w:r>
      <w:r w:rsidR="004C5770">
        <w:rPr>
          <w:rFonts w:ascii="Times New Roman" w:hAnsi="Times New Roman"/>
          <w:bCs/>
          <w:sz w:val="24"/>
          <w:szCs w:val="24"/>
          <w:lang w:eastAsia="hr-HR"/>
        </w:rPr>
        <w:t>bjekata izvan općeg proračuna, a evidentirani su u okviru podskupine 663.</w:t>
      </w:r>
    </w:p>
    <w:p w:rsidR="00EC0413" w:rsidRPr="00EC0413" w:rsidRDefault="00EC0413" w:rsidP="00EC0413">
      <w:pPr>
        <w:autoSpaceDE w:val="0"/>
        <w:autoSpaceDN w:val="0"/>
        <w:adjustRightInd w:val="0"/>
        <w:rPr>
          <w:rFonts w:ascii="Times New Roman" w:hAnsi="Times New Roman"/>
          <w:bCs/>
          <w:sz w:val="24"/>
          <w:szCs w:val="24"/>
          <w:lang w:eastAsia="hr-HR"/>
        </w:rPr>
      </w:pPr>
      <w:r w:rsidRPr="00EC0413">
        <w:rPr>
          <w:rFonts w:ascii="Times New Roman" w:hAnsi="Times New Roman"/>
          <w:bCs/>
          <w:sz w:val="24"/>
          <w:szCs w:val="24"/>
          <w:lang w:eastAsia="hr-HR"/>
        </w:rPr>
        <w:t xml:space="preserve">Izvor financiranja </w:t>
      </w:r>
      <w:r w:rsidR="004C5770">
        <w:rPr>
          <w:rFonts w:ascii="Times New Roman" w:hAnsi="Times New Roman"/>
          <w:bCs/>
          <w:sz w:val="24"/>
          <w:szCs w:val="24"/>
          <w:lang w:eastAsia="hr-HR"/>
        </w:rPr>
        <w:t xml:space="preserve">evidentiran u okviru podskupine 652 također su i </w:t>
      </w:r>
      <w:r w:rsidRPr="00EC0413">
        <w:rPr>
          <w:rFonts w:ascii="Times New Roman" w:hAnsi="Times New Roman"/>
          <w:b/>
          <w:sz w:val="24"/>
          <w:szCs w:val="24"/>
          <w:lang w:eastAsia="hr-HR"/>
        </w:rPr>
        <w:t>prihodi od prodaje ili zamjene nefinancijske imovine i naknade s naslova osiguranja</w:t>
      </w:r>
      <w:r w:rsidRPr="00EC0413">
        <w:rPr>
          <w:rFonts w:ascii="Times New Roman" w:hAnsi="Times New Roman"/>
          <w:sz w:val="24"/>
          <w:szCs w:val="24"/>
          <w:lang w:eastAsia="hr-HR"/>
        </w:rPr>
        <w:t xml:space="preserve"> </w:t>
      </w:r>
      <w:r w:rsidR="004C5770">
        <w:rPr>
          <w:rFonts w:ascii="Times New Roman" w:hAnsi="Times New Roman"/>
          <w:sz w:val="24"/>
          <w:szCs w:val="24"/>
          <w:lang w:eastAsia="hr-HR"/>
        </w:rPr>
        <w:t xml:space="preserve">a </w:t>
      </w:r>
      <w:r w:rsidRPr="00EC0413">
        <w:rPr>
          <w:rFonts w:ascii="Times New Roman" w:hAnsi="Times New Roman"/>
          <w:bCs/>
          <w:sz w:val="24"/>
          <w:szCs w:val="24"/>
          <w:lang w:eastAsia="hr-HR"/>
        </w:rPr>
        <w:t xml:space="preserve">čine </w:t>
      </w:r>
      <w:r w:rsidR="004C5770">
        <w:rPr>
          <w:rFonts w:ascii="Times New Roman" w:hAnsi="Times New Roman"/>
          <w:bCs/>
          <w:sz w:val="24"/>
          <w:szCs w:val="24"/>
          <w:lang w:eastAsia="hr-HR"/>
        </w:rPr>
        <w:t xml:space="preserve">ih </w:t>
      </w:r>
      <w:r w:rsidRPr="00EC0413">
        <w:rPr>
          <w:rFonts w:ascii="Times New Roman" w:hAnsi="Times New Roman"/>
          <w:bCs/>
          <w:sz w:val="24"/>
          <w:szCs w:val="24"/>
          <w:lang w:eastAsia="hr-HR"/>
        </w:rPr>
        <w:t>prihodi ostvareni prodajom ili zamjenom nefinancijske imovine i od</w:t>
      </w:r>
      <w:r w:rsidRPr="00EC0413">
        <w:rPr>
          <w:rFonts w:ascii="Times New Roman" w:hAnsi="Times New Roman"/>
          <w:sz w:val="24"/>
          <w:szCs w:val="24"/>
          <w:lang w:eastAsia="hr-HR"/>
        </w:rPr>
        <w:t xml:space="preserve"> </w:t>
      </w:r>
      <w:r w:rsidRPr="00EC0413">
        <w:rPr>
          <w:rFonts w:ascii="Times New Roman" w:hAnsi="Times New Roman"/>
          <w:bCs/>
          <w:sz w:val="24"/>
          <w:szCs w:val="24"/>
          <w:lang w:eastAsia="hr-HR"/>
        </w:rPr>
        <w:t>naknade štete s osnove osiguranja, a mogu se koristiti samo za kapitalne rashode. Kapitalni</w:t>
      </w:r>
      <w:r w:rsidRPr="00EC0413">
        <w:rPr>
          <w:rFonts w:ascii="Times New Roman" w:hAnsi="Times New Roman"/>
          <w:sz w:val="24"/>
          <w:szCs w:val="24"/>
          <w:lang w:eastAsia="hr-HR"/>
        </w:rPr>
        <w:t xml:space="preserve"> </w:t>
      </w:r>
      <w:r w:rsidRPr="00EC0413">
        <w:rPr>
          <w:rFonts w:ascii="Times New Roman" w:hAnsi="Times New Roman"/>
          <w:bCs/>
          <w:sz w:val="24"/>
          <w:szCs w:val="24"/>
          <w:lang w:eastAsia="hr-HR"/>
        </w:rPr>
        <w:t>rashodi jesu: rashodi za nabavu nefinancijske imovine, rashodi za održavanje nefinancijske</w:t>
      </w:r>
      <w:r w:rsidRPr="00EC0413">
        <w:rPr>
          <w:rFonts w:ascii="Times New Roman" w:hAnsi="Times New Roman"/>
          <w:sz w:val="24"/>
          <w:szCs w:val="24"/>
          <w:lang w:eastAsia="hr-HR"/>
        </w:rPr>
        <w:t xml:space="preserve"> </w:t>
      </w:r>
      <w:r w:rsidRPr="00EC0413">
        <w:rPr>
          <w:rFonts w:ascii="Times New Roman" w:hAnsi="Times New Roman"/>
          <w:bCs/>
          <w:sz w:val="24"/>
          <w:szCs w:val="24"/>
          <w:lang w:eastAsia="hr-HR"/>
        </w:rPr>
        <w:t>imovine.</w:t>
      </w:r>
    </w:p>
    <w:p w:rsidR="00EC0413" w:rsidRPr="00EC0413" w:rsidRDefault="00EC0413" w:rsidP="00EC0413">
      <w:pPr>
        <w:autoSpaceDE w:val="0"/>
        <w:autoSpaceDN w:val="0"/>
        <w:adjustRightInd w:val="0"/>
        <w:spacing w:after="0" w:line="240" w:lineRule="auto"/>
        <w:rPr>
          <w:rFonts w:ascii="Times New Roman" w:eastAsia="Times New Roman" w:hAnsi="Times New Roman" w:cs="Times New Roman"/>
          <w:sz w:val="24"/>
          <w:szCs w:val="24"/>
          <w:lang w:eastAsia="hr-HR"/>
        </w:rPr>
      </w:pPr>
    </w:p>
    <w:p w:rsidR="00EC0413" w:rsidRPr="00EC0413" w:rsidRDefault="00EC0413" w:rsidP="00EC0413">
      <w:pPr>
        <w:rPr>
          <w:rFonts w:ascii="Times New Roman" w:hAnsi="Times New Roman"/>
          <w:sz w:val="24"/>
          <w:szCs w:val="24"/>
        </w:rPr>
      </w:pPr>
    </w:p>
    <w:p w:rsidR="009B09BF" w:rsidRDefault="009B09BF" w:rsidP="00B723CA">
      <w:pPr>
        <w:jc w:val="both"/>
        <w:rPr>
          <w:rFonts w:ascii="Times New Roman" w:hAnsi="Times New Roman" w:cs="Times New Roman"/>
          <w:sz w:val="24"/>
          <w:szCs w:val="24"/>
        </w:rPr>
      </w:pPr>
      <w:r>
        <w:rPr>
          <w:rFonts w:ascii="Times New Roman" w:hAnsi="Times New Roman" w:cs="Times New Roman"/>
          <w:sz w:val="24"/>
          <w:szCs w:val="24"/>
        </w:rPr>
        <w:t>2. RASHODI I IZDACI</w:t>
      </w:r>
    </w:p>
    <w:p w:rsidR="00857906" w:rsidRDefault="00E94BC0" w:rsidP="00857906">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Uputama za izradu financijskog plana određeni su limiti za financiranje rashoda. </w:t>
      </w:r>
    </w:p>
    <w:p w:rsidR="00E94BC0" w:rsidRPr="00857906" w:rsidRDefault="00E94BC0" w:rsidP="00857906">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lastRenderedPageBreak/>
        <w:t>Limiti se utvrđuju ovisno o sredstvima potrebnim za provedbu postojećih programa, odnosno aktivnosti i o sredstvima potrebnim za provedbu novih ili promjenu postojećih programa odnosno aktivnosti.</w:t>
      </w:r>
    </w:p>
    <w:p w:rsidR="00E94BC0" w:rsidRDefault="00E94BC0" w:rsidP="00857906">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 izvoru financiranja Opći prihodi i primici evidentirani su rashodi za financiranje redovne djelatnosti škole. Osim materijalnih rashoda, tu su i rashodi za prijevoz učenika putnika, za sufinanciranje Šk</w:t>
      </w:r>
      <w:r w:rsidR="00D06F4F">
        <w:rPr>
          <w:rFonts w:ascii="Times New Roman" w:eastAsia="Times New Roman" w:hAnsi="Times New Roman" w:cs="Times New Roman"/>
          <w:bCs/>
          <w:sz w:val="24"/>
          <w:szCs w:val="24"/>
          <w:lang w:eastAsia="hr-HR"/>
        </w:rPr>
        <w:t xml:space="preserve">ole u prirodi, </w:t>
      </w:r>
      <w:r>
        <w:rPr>
          <w:rFonts w:ascii="Times New Roman" w:eastAsia="Times New Roman" w:hAnsi="Times New Roman" w:cs="Times New Roman"/>
          <w:bCs/>
          <w:sz w:val="24"/>
          <w:szCs w:val="24"/>
          <w:lang w:eastAsia="hr-HR"/>
        </w:rPr>
        <w:t xml:space="preserve"> nabavu rad</w:t>
      </w:r>
      <w:r w:rsidR="00AC3A0D">
        <w:rPr>
          <w:rFonts w:ascii="Times New Roman" w:eastAsia="Times New Roman" w:hAnsi="Times New Roman" w:cs="Times New Roman"/>
          <w:bCs/>
          <w:sz w:val="24"/>
          <w:szCs w:val="24"/>
          <w:lang w:eastAsia="hr-HR"/>
        </w:rPr>
        <w:t>nih materijala za učenike škole, te rashodi za plaće zaposlenih djelatnika u produženom boravku. Tu su također evidentirani i rashodi za nabavu dugotrajne imovine i kapitalna ulaganja.</w:t>
      </w:r>
    </w:p>
    <w:p w:rsidR="00AC3A0D" w:rsidRDefault="00AC3A0D" w:rsidP="00857906">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rsidR="00AC3A0D" w:rsidRDefault="00AC3A0D" w:rsidP="00857906">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Unutar izvora financiranja Prihodi za posebne namjene nalaze se rashodi za nabavu namirnica za školsku kuhinju za obroke učenika u produženom boravku.</w:t>
      </w:r>
    </w:p>
    <w:p w:rsidR="00AC3A0D" w:rsidRDefault="00AC3A0D" w:rsidP="00857906">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rsidR="00AC3A0D" w:rsidRDefault="00AC3A0D" w:rsidP="00857906">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Izvor financiranja Pomoći osigurava nabavu voća i mlijeka za sve učenike škole jednom tjedno za projekt Shema školskog voća i mlijeka, nabavu namirnica za pripremanje obroka za sve učenike škole do visine 1,33 eura po danu po učeniku temeljem Odluke Vlade o sufinanciranju prehrane učenika, </w:t>
      </w:r>
      <w:r w:rsidR="00776273">
        <w:rPr>
          <w:rFonts w:ascii="Times New Roman" w:eastAsia="Times New Roman" w:hAnsi="Times New Roman" w:cs="Times New Roman"/>
          <w:bCs/>
          <w:sz w:val="24"/>
          <w:szCs w:val="24"/>
          <w:lang w:eastAsia="hr-HR"/>
        </w:rPr>
        <w:t xml:space="preserve">nabavu </w:t>
      </w:r>
      <w:r>
        <w:rPr>
          <w:rFonts w:ascii="Times New Roman" w:eastAsia="Times New Roman" w:hAnsi="Times New Roman" w:cs="Times New Roman"/>
          <w:bCs/>
          <w:sz w:val="24"/>
          <w:szCs w:val="24"/>
          <w:lang w:eastAsia="hr-HR"/>
        </w:rPr>
        <w:t xml:space="preserve">udžbenika i radnih udžbenika za učenike škole, </w:t>
      </w:r>
      <w:r w:rsidR="00776273">
        <w:rPr>
          <w:rFonts w:ascii="Times New Roman" w:eastAsia="Times New Roman" w:hAnsi="Times New Roman" w:cs="Times New Roman"/>
          <w:bCs/>
          <w:sz w:val="24"/>
          <w:szCs w:val="24"/>
          <w:lang w:eastAsia="hr-HR"/>
        </w:rPr>
        <w:t>troškove organizacije učeničkih natjecanja, kao i refundacije troškova</w:t>
      </w:r>
      <w:r w:rsidR="00D1124C">
        <w:rPr>
          <w:rFonts w:ascii="Times New Roman" w:eastAsia="Times New Roman" w:hAnsi="Times New Roman" w:cs="Times New Roman"/>
          <w:bCs/>
          <w:sz w:val="24"/>
          <w:szCs w:val="24"/>
          <w:lang w:eastAsia="hr-HR"/>
        </w:rPr>
        <w:t xml:space="preserve"> odlaska učenika naše škole na županijska ili d</w:t>
      </w:r>
      <w:r w:rsidR="00776273">
        <w:rPr>
          <w:rFonts w:ascii="Times New Roman" w:eastAsia="Times New Roman" w:hAnsi="Times New Roman" w:cs="Times New Roman"/>
          <w:bCs/>
          <w:sz w:val="24"/>
          <w:szCs w:val="24"/>
          <w:lang w:eastAsia="hr-HR"/>
        </w:rPr>
        <w:t>ržavna</w:t>
      </w:r>
      <w:r w:rsidR="00D06F4F">
        <w:rPr>
          <w:rFonts w:ascii="Times New Roman" w:eastAsia="Times New Roman" w:hAnsi="Times New Roman" w:cs="Times New Roman"/>
          <w:bCs/>
          <w:sz w:val="24"/>
          <w:szCs w:val="24"/>
          <w:lang w:eastAsia="hr-HR"/>
        </w:rPr>
        <w:t xml:space="preserve"> natjecanja, troškove </w:t>
      </w:r>
      <w:r w:rsidR="00776273">
        <w:rPr>
          <w:rFonts w:ascii="Times New Roman" w:eastAsia="Times New Roman" w:hAnsi="Times New Roman" w:cs="Times New Roman"/>
          <w:bCs/>
          <w:sz w:val="24"/>
          <w:szCs w:val="24"/>
          <w:lang w:eastAsia="hr-HR"/>
        </w:rPr>
        <w:t xml:space="preserve"> Županijskih stručnih vijeća, troškove nabave menstrua</w:t>
      </w:r>
      <w:r w:rsidR="00AF31E1">
        <w:rPr>
          <w:rFonts w:ascii="Times New Roman" w:eastAsia="Times New Roman" w:hAnsi="Times New Roman" w:cs="Times New Roman"/>
          <w:bCs/>
          <w:sz w:val="24"/>
          <w:szCs w:val="24"/>
          <w:lang w:eastAsia="hr-HR"/>
        </w:rPr>
        <w:t>lnih higijenskih potrepština .</w:t>
      </w:r>
      <w:r w:rsidR="00776273">
        <w:rPr>
          <w:rFonts w:ascii="Times New Roman" w:eastAsia="Times New Roman" w:hAnsi="Times New Roman" w:cs="Times New Roman"/>
          <w:bCs/>
          <w:sz w:val="24"/>
          <w:szCs w:val="24"/>
          <w:lang w:eastAsia="hr-HR"/>
        </w:rPr>
        <w:t>ta.</w:t>
      </w:r>
    </w:p>
    <w:p w:rsidR="00776273" w:rsidRDefault="00776273" w:rsidP="00857906">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rsidR="00776273" w:rsidRDefault="00776273" w:rsidP="00857906">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Izvor financiranja Pomoći od državne riznice osigurava isplatu plaća i materijalnih prava zaposlenima u školskoj ustanovi.</w:t>
      </w:r>
    </w:p>
    <w:p w:rsidR="00AC3A0D" w:rsidRPr="00857906" w:rsidRDefault="00AC3A0D" w:rsidP="00857906">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tbl>
      <w:tblPr>
        <w:tblStyle w:val="Reetkatablice"/>
        <w:tblW w:w="0" w:type="auto"/>
        <w:tblLook w:val="04A0" w:firstRow="1" w:lastRow="0" w:firstColumn="1" w:lastColumn="0" w:noHBand="0" w:noVBand="1"/>
      </w:tblPr>
      <w:tblGrid>
        <w:gridCol w:w="9062"/>
      </w:tblGrid>
      <w:tr w:rsidR="00CF61AB" w:rsidTr="00CF61AB">
        <w:tc>
          <w:tcPr>
            <w:tcW w:w="9062" w:type="dxa"/>
            <w:shd w:val="clear" w:color="auto" w:fill="E7E6E6" w:themeFill="background2"/>
          </w:tcPr>
          <w:p w:rsidR="00CF61AB" w:rsidRDefault="00AF31E1" w:rsidP="00AF31E1">
            <w:pPr>
              <w:rPr>
                <w:rFonts w:ascii="Times New Roman" w:hAnsi="Times New Roman" w:cs="Times New Roman"/>
                <w:b/>
                <w:sz w:val="28"/>
              </w:rPr>
            </w:pPr>
            <w:r>
              <w:rPr>
                <w:rFonts w:ascii="Times New Roman" w:hAnsi="Times New Roman" w:cs="Times New Roman"/>
                <w:sz w:val="24"/>
                <w:szCs w:val="24"/>
              </w:rPr>
              <w:t>2. POSEBNI DIO</w:t>
            </w:r>
          </w:p>
        </w:tc>
      </w:tr>
    </w:tbl>
    <w:p w:rsidR="00CF61AB" w:rsidRDefault="00CF61AB" w:rsidP="00B723CA">
      <w:pPr>
        <w:jc w:val="both"/>
        <w:rPr>
          <w:rFonts w:ascii="Times New Roman" w:hAnsi="Times New Roman" w:cs="Times New Roman"/>
          <w:sz w:val="24"/>
          <w:szCs w:val="24"/>
        </w:rPr>
      </w:pPr>
    </w:p>
    <w:p w:rsidR="00B723CA" w:rsidRPr="006F535E" w:rsidRDefault="00CF61AB" w:rsidP="00B723CA">
      <w:pPr>
        <w:spacing w:after="0" w:line="240" w:lineRule="auto"/>
        <w:jc w:val="both"/>
        <w:rPr>
          <w:rFonts w:ascii="Times New Roman" w:eastAsiaTheme="minorEastAsia" w:hAnsi="Times New Roman" w:cs="Times New Roman"/>
          <w:b/>
          <w:sz w:val="24"/>
          <w:szCs w:val="24"/>
          <w:lang w:eastAsia="hr-HR"/>
        </w:rPr>
      </w:pPr>
      <w:r>
        <w:rPr>
          <w:rFonts w:ascii="Times New Roman" w:eastAsiaTheme="minorEastAsia" w:hAnsi="Times New Roman" w:cs="Times New Roman"/>
          <w:b/>
          <w:sz w:val="24"/>
          <w:szCs w:val="24"/>
          <w:lang w:eastAsia="hr-HR"/>
        </w:rPr>
        <w:t>N</w:t>
      </w:r>
      <w:r w:rsidR="00B723CA" w:rsidRPr="006F535E">
        <w:rPr>
          <w:rFonts w:ascii="Times New Roman" w:eastAsiaTheme="minorEastAsia" w:hAnsi="Times New Roman" w:cs="Times New Roman"/>
          <w:b/>
          <w:sz w:val="24"/>
          <w:szCs w:val="24"/>
          <w:lang w:eastAsia="hr-HR"/>
        </w:rPr>
        <w:t>aziv programa: 7009 - Javne potrebe u školstvu</w:t>
      </w:r>
    </w:p>
    <w:p w:rsidR="00B723CA" w:rsidRPr="004D2436" w:rsidRDefault="00B723CA" w:rsidP="00B723CA">
      <w:pPr>
        <w:spacing w:after="0" w:line="240" w:lineRule="auto"/>
        <w:jc w:val="both"/>
        <w:rPr>
          <w:rFonts w:ascii="Times New Roman" w:eastAsiaTheme="minorEastAsia" w:hAnsi="Times New Roman" w:cs="Times New Roman"/>
          <w:sz w:val="24"/>
          <w:szCs w:val="24"/>
          <w:lang w:eastAsia="hr-HR"/>
        </w:rPr>
      </w:pPr>
    </w:p>
    <w:p w:rsidR="00B723CA" w:rsidRPr="004D2436" w:rsidRDefault="00B723CA" w:rsidP="00B723CA">
      <w:pPr>
        <w:spacing w:after="0" w:line="240" w:lineRule="auto"/>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Opis programa: d</w:t>
      </w:r>
      <w:r w:rsidRPr="004D2436">
        <w:rPr>
          <w:rFonts w:ascii="Times New Roman" w:eastAsiaTheme="minorEastAsia" w:hAnsi="Times New Roman" w:cs="Times New Roman"/>
          <w:sz w:val="24"/>
          <w:szCs w:val="24"/>
          <w:lang w:eastAsia="hr-HR"/>
        </w:rPr>
        <w:t>jelatnost osnovnog obrazovanja u školi obuhvaća opće obrazovanje te druge ob</w:t>
      </w:r>
      <w:r w:rsidR="006C1C94">
        <w:rPr>
          <w:rFonts w:ascii="Times New Roman" w:eastAsiaTheme="minorEastAsia" w:hAnsi="Times New Roman" w:cs="Times New Roman"/>
          <w:sz w:val="24"/>
          <w:szCs w:val="24"/>
          <w:lang w:eastAsia="hr-HR"/>
        </w:rPr>
        <w:t xml:space="preserve">like obrazovanja djece </w:t>
      </w:r>
      <w:r w:rsidRPr="004D2436">
        <w:rPr>
          <w:rFonts w:ascii="Times New Roman" w:eastAsiaTheme="minorEastAsia" w:hAnsi="Times New Roman" w:cs="Times New Roman"/>
          <w:sz w:val="24"/>
          <w:szCs w:val="24"/>
          <w:lang w:eastAsia="hr-HR"/>
        </w:rPr>
        <w:t xml:space="preserve">.  Obavlja se kao javna služba u skladu sa zakonom i propisima donesenim na temelju zakona, nacionalnog kurikuluma, nastavnog plana i programa, školskog kurikuluma te godišnjeg plana i programa rada škole. </w:t>
      </w:r>
    </w:p>
    <w:p w:rsidR="00B723CA" w:rsidRDefault="00B723CA" w:rsidP="00B723CA">
      <w:pPr>
        <w:spacing w:after="0" w:line="240" w:lineRule="auto"/>
        <w:jc w:val="both"/>
        <w:rPr>
          <w:rFonts w:ascii="Times New Roman" w:eastAsiaTheme="minorEastAsia" w:hAnsi="Times New Roman" w:cs="Times New Roman"/>
          <w:sz w:val="24"/>
          <w:szCs w:val="24"/>
          <w:lang w:eastAsia="hr-HR"/>
        </w:rPr>
      </w:pPr>
    </w:p>
    <w:p w:rsidR="00B723CA" w:rsidRPr="004D2436" w:rsidRDefault="00B723CA" w:rsidP="00B723CA">
      <w:pPr>
        <w:suppressAutoHyphens/>
        <w:autoSpaceDE w:val="0"/>
        <w:autoSpaceDN w:val="0"/>
        <w:adjustRightInd w:val="0"/>
        <w:spacing w:after="0" w:line="100" w:lineRule="atLeast"/>
        <w:ind w:left="720"/>
        <w:contextualSpacing/>
        <w:jc w:val="both"/>
        <w:rPr>
          <w:rFonts w:ascii="Times New Roman" w:eastAsia="Times New Roman" w:hAnsi="Times New Roman" w:cs="Times New Roman"/>
          <w:kern w:val="1"/>
          <w:sz w:val="24"/>
          <w:szCs w:val="24"/>
          <w:lang w:eastAsia="hr-HR"/>
        </w:rPr>
      </w:pPr>
    </w:p>
    <w:p w:rsidR="00B723CA" w:rsidRPr="004D2436" w:rsidRDefault="00B723CA" w:rsidP="00B723CA">
      <w:pPr>
        <w:spacing w:after="0" w:line="240" w:lineRule="auto"/>
        <w:jc w:val="both"/>
        <w:rPr>
          <w:rFonts w:ascii="Times New Roman" w:eastAsiaTheme="minorEastAsia" w:hAnsi="Times New Roman" w:cs="Times New Roman"/>
          <w:sz w:val="24"/>
          <w:szCs w:val="24"/>
          <w:lang w:eastAsia="hr-HR"/>
        </w:rPr>
      </w:pPr>
      <w:r w:rsidRPr="004D2436">
        <w:rPr>
          <w:rFonts w:ascii="Times New Roman" w:eastAsiaTheme="minorEastAsia" w:hAnsi="Times New Roman" w:cs="Times New Roman"/>
          <w:sz w:val="24"/>
          <w:szCs w:val="24"/>
          <w:lang w:eastAsia="hr-HR"/>
        </w:rPr>
        <w:t>Ciljevi provedbe programa:</w:t>
      </w:r>
    </w:p>
    <w:p w:rsidR="00B723CA" w:rsidRPr="004D2436" w:rsidRDefault="00B723CA" w:rsidP="00B723CA">
      <w:pPr>
        <w:numPr>
          <w:ilvl w:val="0"/>
          <w:numId w:val="22"/>
        </w:numPr>
        <w:autoSpaceDE w:val="0"/>
        <w:autoSpaceDN w:val="0"/>
        <w:adjustRightInd w:val="0"/>
        <w:contextualSpacing/>
        <w:jc w:val="both"/>
        <w:rPr>
          <w:rFonts w:ascii="Times New Roman" w:hAnsi="Times New Roman" w:cs="Times New Roman"/>
          <w:sz w:val="24"/>
          <w:szCs w:val="24"/>
        </w:rPr>
      </w:pPr>
      <w:r w:rsidRPr="004D2436">
        <w:rPr>
          <w:rFonts w:ascii="Times New Roman" w:hAnsi="Times New Roman" w:cs="Times New Roman"/>
          <w:sz w:val="24"/>
          <w:szCs w:val="24"/>
        </w:rPr>
        <w:t>osigurati sustavan način poučavanja učenika, poticati i unapređivati njihov intelektualni, tjelesni, estetski, društveni, moralni i duhovni razvoj u skladu s njihovim sposobnostima i sklonostima,</w:t>
      </w:r>
    </w:p>
    <w:p w:rsidR="00B723CA" w:rsidRPr="004D2436" w:rsidRDefault="00B723CA" w:rsidP="00B723CA">
      <w:pPr>
        <w:numPr>
          <w:ilvl w:val="0"/>
          <w:numId w:val="22"/>
        </w:numPr>
        <w:autoSpaceDE w:val="0"/>
        <w:autoSpaceDN w:val="0"/>
        <w:adjustRightInd w:val="0"/>
        <w:contextualSpacing/>
        <w:jc w:val="both"/>
        <w:rPr>
          <w:rFonts w:ascii="Times New Roman" w:hAnsi="Times New Roman" w:cs="Times New Roman"/>
          <w:sz w:val="24"/>
          <w:szCs w:val="24"/>
        </w:rPr>
      </w:pPr>
      <w:r w:rsidRPr="004D2436">
        <w:rPr>
          <w:rFonts w:ascii="Times New Roman" w:hAnsi="Times New Roman" w:cs="Times New Roman"/>
          <w:sz w:val="24"/>
          <w:szCs w:val="24"/>
        </w:rPr>
        <w:t>razvijati učenicima svijest o nacionalnoj pripadnosti, očuvanju povijesno-kulturne baštine i nacionalnog identiteta,</w:t>
      </w:r>
    </w:p>
    <w:p w:rsidR="00B723CA" w:rsidRPr="004D2436" w:rsidRDefault="00B723CA" w:rsidP="00B723CA">
      <w:pPr>
        <w:numPr>
          <w:ilvl w:val="0"/>
          <w:numId w:val="22"/>
        </w:numPr>
        <w:autoSpaceDE w:val="0"/>
        <w:autoSpaceDN w:val="0"/>
        <w:adjustRightInd w:val="0"/>
        <w:contextualSpacing/>
        <w:jc w:val="both"/>
        <w:rPr>
          <w:rFonts w:ascii="Times New Roman" w:hAnsi="Times New Roman" w:cs="Times New Roman"/>
          <w:sz w:val="24"/>
          <w:szCs w:val="24"/>
        </w:rPr>
      </w:pPr>
      <w:r w:rsidRPr="004D2436">
        <w:rPr>
          <w:rFonts w:ascii="Times New Roman" w:hAnsi="Times New Roman" w:cs="Times New Roman"/>
          <w:sz w:val="24"/>
          <w:szCs w:val="24"/>
        </w:rPr>
        <w:t xml:space="preserve">odgajati i obrazovati učenike u skladu s općim kulturnim i civilizacijskim vrijednostima, ljudskim pravima i pravima djece, osposobiti ih za življenje u </w:t>
      </w:r>
      <w:proofErr w:type="spellStart"/>
      <w:r w:rsidRPr="004D2436">
        <w:rPr>
          <w:rFonts w:ascii="Times New Roman" w:hAnsi="Times New Roman" w:cs="Times New Roman"/>
          <w:sz w:val="24"/>
          <w:szCs w:val="24"/>
        </w:rPr>
        <w:t>multikulturalnom</w:t>
      </w:r>
      <w:proofErr w:type="spellEnd"/>
      <w:r w:rsidRPr="004D2436">
        <w:rPr>
          <w:rFonts w:ascii="Times New Roman" w:hAnsi="Times New Roman" w:cs="Times New Roman"/>
          <w:sz w:val="24"/>
          <w:szCs w:val="24"/>
        </w:rPr>
        <w:t xml:space="preserve"> svijetu, za poštivanje različitosti i toleranciju te za aktivno i odgovorno sudjelovanje u demokratskom razvoju društva, </w:t>
      </w:r>
    </w:p>
    <w:p w:rsidR="00B723CA" w:rsidRPr="004D2436" w:rsidRDefault="00B723CA" w:rsidP="00B723CA">
      <w:pPr>
        <w:numPr>
          <w:ilvl w:val="0"/>
          <w:numId w:val="22"/>
        </w:numPr>
        <w:autoSpaceDE w:val="0"/>
        <w:autoSpaceDN w:val="0"/>
        <w:adjustRightInd w:val="0"/>
        <w:contextualSpacing/>
        <w:jc w:val="both"/>
        <w:rPr>
          <w:rFonts w:ascii="Times New Roman" w:hAnsi="Times New Roman" w:cs="Times New Roman"/>
          <w:sz w:val="24"/>
          <w:szCs w:val="24"/>
        </w:rPr>
      </w:pPr>
      <w:r w:rsidRPr="004D2436">
        <w:rPr>
          <w:rFonts w:ascii="Times New Roman" w:hAnsi="Times New Roman" w:cs="Times New Roman"/>
          <w:sz w:val="24"/>
          <w:szCs w:val="24"/>
        </w:rPr>
        <w:t xml:space="preserve">osigurati učenicima stjecanje temeljnih (općeobrazovnih) i stručnih kompetencija, osposobiti ih za život i rad u promjenjivom društveno-kulturnom kontekstu prema zahtjevima tržišnog gospodarstva, suvremenih informacijsko-komunikacijskih tehnologija i znanstvenih spoznaja i dostignuća, </w:t>
      </w:r>
    </w:p>
    <w:p w:rsidR="00B723CA" w:rsidRDefault="00B723CA" w:rsidP="00B723CA">
      <w:pPr>
        <w:numPr>
          <w:ilvl w:val="0"/>
          <w:numId w:val="22"/>
        </w:numPr>
        <w:autoSpaceDE w:val="0"/>
        <w:autoSpaceDN w:val="0"/>
        <w:adjustRightInd w:val="0"/>
        <w:spacing w:after="0" w:line="240" w:lineRule="auto"/>
        <w:contextualSpacing/>
        <w:jc w:val="both"/>
        <w:rPr>
          <w:rFonts w:ascii="Times New Roman" w:eastAsiaTheme="minorEastAsia" w:hAnsi="Times New Roman" w:cs="Times New Roman"/>
          <w:sz w:val="24"/>
          <w:szCs w:val="24"/>
          <w:lang w:eastAsia="hr-HR"/>
        </w:rPr>
      </w:pPr>
      <w:r w:rsidRPr="00094BC4">
        <w:rPr>
          <w:rFonts w:ascii="Times New Roman" w:hAnsi="Times New Roman" w:cs="Times New Roman"/>
          <w:sz w:val="24"/>
          <w:szCs w:val="24"/>
        </w:rPr>
        <w:t>osposobiti učenike za cjeloživotno učenje.</w:t>
      </w:r>
    </w:p>
    <w:p w:rsidR="00B723CA" w:rsidRDefault="00B723CA" w:rsidP="00B723CA">
      <w:pPr>
        <w:autoSpaceDE w:val="0"/>
        <w:autoSpaceDN w:val="0"/>
        <w:adjustRightInd w:val="0"/>
        <w:spacing w:after="0" w:line="240" w:lineRule="auto"/>
        <w:contextualSpacing/>
        <w:jc w:val="both"/>
        <w:rPr>
          <w:rFonts w:ascii="Times New Roman" w:eastAsiaTheme="minorEastAsia" w:hAnsi="Times New Roman" w:cs="Times New Roman"/>
          <w:sz w:val="24"/>
          <w:szCs w:val="24"/>
          <w:lang w:eastAsia="hr-HR"/>
        </w:rPr>
      </w:pPr>
    </w:p>
    <w:p w:rsidR="00212671" w:rsidRDefault="00B723CA" w:rsidP="00212671">
      <w:pPr>
        <w:autoSpaceDE w:val="0"/>
        <w:autoSpaceDN w:val="0"/>
        <w:adjustRightInd w:val="0"/>
        <w:spacing w:after="0"/>
        <w:jc w:val="both"/>
        <w:rPr>
          <w:rFonts w:ascii="Times New Roman" w:hAnsi="Times New Roman" w:cs="Times New Roman"/>
          <w:sz w:val="24"/>
          <w:szCs w:val="24"/>
          <w:shd w:val="clear" w:color="auto" w:fill="FFFFFF"/>
        </w:rPr>
      </w:pPr>
      <w:r w:rsidRPr="004D2436">
        <w:rPr>
          <w:rFonts w:ascii="Times New Roman" w:hAnsi="Times New Roman" w:cs="Times New Roman"/>
          <w:sz w:val="24"/>
          <w:szCs w:val="24"/>
        </w:rPr>
        <w:t>Pokazatelji uspješnosti:</w:t>
      </w:r>
      <w:r>
        <w:rPr>
          <w:rFonts w:ascii="Times New Roman" w:hAnsi="Times New Roman" w:cs="Times New Roman"/>
          <w:sz w:val="24"/>
          <w:szCs w:val="24"/>
        </w:rPr>
        <w:t xml:space="preserve"> </w:t>
      </w:r>
      <w:r w:rsidR="00212671">
        <w:rPr>
          <w:rFonts w:ascii="Times New Roman" w:hAnsi="Times New Roman" w:cs="Times New Roman"/>
          <w:sz w:val="24"/>
          <w:szCs w:val="24"/>
        </w:rPr>
        <w:t xml:space="preserve">Odvijanje </w:t>
      </w:r>
      <w:r w:rsidRPr="004D2436">
        <w:rPr>
          <w:rFonts w:ascii="Times New Roman" w:hAnsi="Times New Roman" w:cs="Times New Roman"/>
          <w:sz w:val="24"/>
          <w:szCs w:val="24"/>
        </w:rPr>
        <w:t xml:space="preserve"> nastavnog procesa</w:t>
      </w:r>
      <w:r w:rsidR="00CF251B">
        <w:rPr>
          <w:rFonts w:ascii="Times New Roman" w:hAnsi="Times New Roman" w:cs="Times New Roman"/>
          <w:sz w:val="24"/>
          <w:szCs w:val="24"/>
        </w:rPr>
        <w:t xml:space="preserve"> osigurano je</w:t>
      </w:r>
      <w:r w:rsidRPr="004D2436">
        <w:rPr>
          <w:rFonts w:ascii="Times New Roman" w:hAnsi="Times New Roman" w:cs="Times New Roman"/>
          <w:sz w:val="24"/>
          <w:szCs w:val="24"/>
        </w:rPr>
        <w:t xml:space="preserve"> kroz financiranje redovnog poslovanja koje uključuje rashode za materijal, energiju,</w:t>
      </w:r>
      <w:r w:rsidR="00212671">
        <w:rPr>
          <w:rFonts w:ascii="Times New Roman" w:hAnsi="Times New Roman" w:cs="Times New Roman"/>
          <w:sz w:val="24"/>
          <w:szCs w:val="24"/>
        </w:rPr>
        <w:t xml:space="preserve"> prijevoz učenika iz područne škole,</w:t>
      </w:r>
      <w:r w:rsidRPr="004D2436">
        <w:rPr>
          <w:rFonts w:ascii="Times New Roman" w:hAnsi="Times New Roman" w:cs="Times New Roman"/>
          <w:sz w:val="24"/>
          <w:szCs w:val="24"/>
        </w:rPr>
        <w:t xml:space="preserve"> usl</w:t>
      </w:r>
      <w:r w:rsidR="00212671">
        <w:rPr>
          <w:rFonts w:ascii="Times New Roman" w:hAnsi="Times New Roman" w:cs="Times New Roman"/>
          <w:sz w:val="24"/>
          <w:szCs w:val="24"/>
        </w:rPr>
        <w:t>uge</w:t>
      </w:r>
      <w:r w:rsidRPr="004D2436">
        <w:rPr>
          <w:rFonts w:ascii="Times New Roman" w:hAnsi="Times New Roman" w:cs="Times New Roman"/>
          <w:sz w:val="24"/>
          <w:szCs w:val="24"/>
        </w:rPr>
        <w:t xml:space="preserve"> održavanje objekta</w:t>
      </w:r>
      <w:r w:rsidR="00212671">
        <w:rPr>
          <w:rFonts w:ascii="Times New Roman" w:hAnsi="Times New Roman" w:cs="Times New Roman"/>
          <w:sz w:val="24"/>
          <w:szCs w:val="24"/>
        </w:rPr>
        <w:t xml:space="preserve"> i opreme</w:t>
      </w:r>
      <w:r w:rsidRPr="004D2436">
        <w:rPr>
          <w:rFonts w:ascii="Times New Roman" w:hAnsi="Times New Roman" w:cs="Times New Roman"/>
          <w:sz w:val="24"/>
          <w:szCs w:val="24"/>
        </w:rPr>
        <w:t>, nabav</w:t>
      </w:r>
      <w:r w:rsidR="00CF251B">
        <w:rPr>
          <w:rFonts w:ascii="Times New Roman" w:hAnsi="Times New Roman" w:cs="Times New Roman"/>
          <w:sz w:val="24"/>
          <w:szCs w:val="24"/>
        </w:rPr>
        <w:t>u</w:t>
      </w:r>
      <w:r w:rsidRPr="004D2436">
        <w:rPr>
          <w:rFonts w:ascii="Times New Roman" w:hAnsi="Times New Roman" w:cs="Times New Roman"/>
          <w:sz w:val="24"/>
          <w:szCs w:val="24"/>
        </w:rPr>
        <w:t xml:space="preserve"> potrebne opreme, te ostale nespomenute rashode</w:t>
      </w:r>
      <w:r w:rsidR="00212671">
        <w:rPr>
          <w:rFonts w:ascii="Times New Roman" w:hAnsi="Times New Roman" w:cs="Times New Roman"/>
          <w:sz w:val="24"/>
          <w:szCs w:val="24"/>
        </w:rPr>
        <w:t xml:space="preserve"> potrebne za poslovanje </w:t>
      </w:r>
      <w:r w:rsidRPr="004D2436">
        <w:rPr>
          <w:rFonts w:ascii="Times New Roman" w:hAnsi="Times New Roman" w:cs="Times New Roman"/>
          <w:sz w:val="24"/>
          <w:szCs w:val="24"/>
        </w:rPr>
        <w:t xml:space="preserve">Škole. </w:t>
      </w:r>
      <w:r w:rsidR="00CF251B">
        <w:rPr>
          <w:rFonts w:ascii="Times New Roman" w:hAnsi="Times New Roman" w:cs="Times New Roman"/>
          <w:sz w:val="24"/>
          <w:szCs w:val="24"/>
        </w:rPr>
        <w:t xml:space="preserve">Iznos potrebnih sredstava financiran je iz sredstava osnivača škole, Grada Velike Gorice, a dio iz decentraliziranih sredstava. </w:t>
      </w:r>
      <w:r w:rsidR="00CF251B" w:rsidRPr="00CF251B">
        <w:rPr>
          <w:rFonts w:ascii="Times New Roman" w:hAnsi="Times New Roman" w:cs="Times New Roman"/>
          <w:sz w:val="24"/>
          <w:szCs w:val="24"/>
          <w:shd w:val="clear" w:color="auto" w:fill="FFFFFF"/>
        </w:rPr>
        <w:t>Decentralizirane funkcije su rashodi koji su posebnim zakonima za osnovno i srednje školstvo, socijalnu skrb, zdravstvo i vatrogastvo preneseni na jedinice lokalne i p</w:t>
      </w:r>
      <w:r w:rsidR="00212671">
        <w:rPr>
          <w:rFonts w:ascii="Times New Roman" w:hAnsi="Times New Roman" w:cs="Times New Roman"/>
          <w:sz w:val="24"/>
          <w:szCs w:val="24"/>
          <w:shd w:val="clear" w:color="auto" w:fill="FFFFFF"/>
        </w:rPr>
        <w:t>odručne (regionalne) samouprave.</w:t>
      </w:r>
      <w:r w:rsidR="00CF251B" w:rsidRPr="00CF251B">
        <w:rPr>
          <w:rFonts w:ascii="Times New Roman" w:hAnsi="Times New Roman" w:cs="Times New Roman"/>
          <w:sz w:val="24"/>
          <w:szCs w:val="24"/>
          <w:shd w:val="clear" w:color="auto" w:fill="FFFFFF"/>
        </w:rPr>
        <w:t xml:space="preserve">  </w:t>
      </w:r>
    </w:p>
    <w:p w:rsidR="00212671" w:rsidRDefault="00212671" w:rsidP="00212671">
      <w:pPr>
        <w:autoSpaceDE w:val="0"/>
        <w:autoSpaceDN w:val="0"/>
        <w:adjustRightInd w:val="0"/>
        <w:spacing w:after="0"/>
        <w:jc w:val="both"/>
        <w:rPr>
          <w:rFonts w:ascii="Times New Roman" w:hAnsi="Times New Roman" w:cs="Times New Roman"/>
          <w:sz w:val="24"/>
          <w:szCs w:val="24"/>
          <w:shd w:val="clear" w:color="auto" w:fill="FFFFFF"/>
        </w:rPr>
      </w:pPr>
    </w:p>
    <w:p w:rsidR="00B723CA" w:rsidRDefault="00212671" w:rsidP="00212671">
      <w:pPr>
        <w:autoSpaceDE w:val="0"/>
        <w:autoSpaceDN w:val="0"/>
        <w:adjustRightInd w:val="0"/>
        <w:spacing w:after="0"/>
        <w:jc w:val="both"/>
        <w:rPr>
          <w:rFonts w:ascii="Times New Roman" w:eastAsiaTheme="minorEastAsia" w:hAnsi="Times New Roman" w:cs="Times New Roman"/>
          <w:sz w:val="24"/>
          <w:szCs w:val="24"/>
          <w:lang w:eastAsia="hr-HR"/>
        </w:rPr>
      </w:pPr>
      <w:r>
        <w:rPr>
          <w:rFonts w:ascii="Times New Roman" w:hAnsi="Times New Roman" w:cs="Times New Roman"/>
          <w:sz w:val="24"/>
          <w:szCs w:val="24"/>
          <w:shd w:val="clear" w:color="auto" w:fill="FFFFFF"/>
        </w:rPr>
        <w:t xml:space="preserve"> </w:t>
      </w:r>
      <w:r>
        <w:rPr>
          <w:rFonts w:ascii="Times New Roman" w:eastAsiaTheme="minorEastAsia" w:hAnsi="Times New Roman" w:cs="Times New Roman"/>
          <w:sz w:val="24"/>
          <w:szCs w:val="24"/>
          <w:lang w:eastAsia="hr-HR"/>
        </w:rPr>
        <w:t>O</w:t>
      </w:r>
      <w:r w:rsidR="00596778">
        <w:rPr>
          <w:rFonts w:ascii="Times New Roman" w:eastAsiaTheme="minorEastAsia" w:hAnsi="Times New Roman" w:cs="Times New Roman"/>
          <w:sz w:val="24"/>
          <w:szCs w:val="24"/>
          <w:lang w:eastAsia="hr-HR"/>
        </w:rPr>
        <w:t>s</w:t>
      </w:r>
      <w:r w:rsidR="00CF251B" w:rsidRPr="00CF251B">
        <w:rPr>
          <w:rFonts w:ascii="Times New Roman" w:eastAsiaTheme="minorEastAsia" w:hAnsi="Times New Roman" w:cs="Times New Roman"/>
          <w:sz w:val="24"/>
          <w:szCs w:val="24"/>
          <w:lang w:eastAsia="hr-HR"/>
        </w:rPr>
        <w:t>im redovnog nastavnog procesa</w:t>
      </w:r>
      <w:r w:rsidR="00CF251B">
        <w:rPr>
          <w:rFonts w:ascii="Times New Roman" w:eastAsiaTheme="minorEastAsia" w:hAnsi="Times New Roman" w:cs="Times New Roman"/>
          <w:sz w:val="24"/>
          <w:szCs w:val="24"/>
          <w:lang w:eastAsia="hr-HR"/>
        </w:rPr>
        <w:t xml:space="preserve"> omogućena je i prehrana</w:t>
      </w:r>
      <w:r w:rsidR="00B723CA" w:rsidRPr="004D2436">
        <w:rPr>
          <w:rFonts w:ascii="Times New Roman" w:eastAsiaTheme="minorEastAsia" w:hAnsi="Times New Roman" w:cs="Times New Roman"/>
          <w:sz w:val="24"/>
          <w:szCs w:val="24"/>
          <w:lang w:eastAsia="hr-HR"/>
        </w:rPr>
        <w:t xml:space="preserve"> svih učenika u školi na temelju Odluke o kriterijima i načinu financiranja, odnosno sufinanciranja troškova prehrane za učenike osnovnih škola za školsku godinu 2023./2024. godinu te opskrbu škole menstrualnim higijenskim potrepštinama</w:t>
      </w:r>
      <w:r>
        <w:rPr>
          <w:rFonts w:ascii="Times New Roman" w:eastAsiaTheme="minorEastAsia" w:hAnsi="Times New Roman" w:cs="Times New Roman"/>
          <w:sz w:val="24"/>
          <w:szCs w:val="24"/>
          <w:lang w:eastAsia="hr-HR"/>
        </w:rPr>
        <w:t xml:space="preserve">. </w:t>
      </w:r>
    </w:p>
    <w:p w:rsidR="00B723CA" w:rsidRPr="004B5428" w:rsidRDefault="00B723CA" w:rsidP="00B723CA">
      <w:pPr>
        <w:spacing w:after="0" w:line="240" w:lineRule="auto"/>
        <w:jc w:val="both"/>
        <w:rPr>
          <w:rFonts w:ascii="Times New Roman" w:eastAsiaTheme="minorEastAsia" w:hAnsi="Times New Roman" w:cs="Times New Roman"/>
          <w:sz w:val="24"/>
          <w:szCs w:val="24"/>
          <w:lang w:eastAsia="hr-HR"/>
        </w:rPr>
      </w:pPr>
    </w:p>
    <w:p w:rsidR="00B723CA" w:rsidRDefault="00B723CA" w:rsidP="00B723CA">
      <w:pPr>
        <w:jc w:val="both"/>
        <w:rPr>
          <w:rFonts w:ascii="Times New Roman" w:eastAsiaTheme="minorEastAsia" w:hAnsi="Times New Roman" w:cs="Times New Roman"/>
          <w:sz w:val="24"/>
          <w:szCs w:val="24"/>
          <w:lang w:eastAsia="hr-HR"/>
        </w:rPr>
      </w:pPr>
    </w:p>
    <w:p w:rsidR="00B723CA" w:rsidRPr="00A71A66" w:rsidRDefault="00B723CA" w:rsidP="00B723CA">
      <w:pPr>
        <w:jc w:val="both"/>
        <w:rPr>
          <w:rFonts w:ascii="Times New Roman" w:eastAsiaTheme="minorEastAsia" w:hAnsi="Times New Roman" w:cs="Times New Roman"/>
          <w:b/>
          <w:sz w:val="24"/>
          <w:szCs w:val="24"/>
          <w:lang w:eastAsia="hr-HR"/>
        </w:rPr>
      </w:pPr>
      <w:r w:rsidRPr="00A71A66">
        <w:rPr>
          <w:rFonts w:ascii="Times New Roman" w:eastAsiaTheme="minorEastAsia" w:hAnsi="Times New Roman" w:cs="Times New Roman"/>
          <w:b/>
          <w:sz w:val="24"/>
          <w:szCs w:val="24"/>
          <w:lang w:eastAsia="hr-HR"/>
        </w:rPr>
        <w:t xml:space="preserve">Naziv programa: </w:t>
      </w:r>
      <w:r>
        <w:rPr>
          <w:rFonts w:ascii="Times New Roman" w:eastAsiaTheme="minorEastAsia" w:hAnsi="Times New Roman" w:cs="Times New Roman"/>
          <w:b/>
          <w:sz w:val="24"/>
          <w:szCs w:val="24"/>
          <w:lang w:eastAsia="hr-HR"/>
        </w:rPr>
        <w:t xml:space="preserve">7010 - </w:t>
      </w:r>
      <w:r w:rsidRPr="00A71A66">
        <w:rPr>
          <w:rFonts w:ascii="Times New Roman" w:eastAsiaTheme="minorEastAsia" w:hAnsi="Times New Roman" w:cs="Times New Roman"/>
          <w:b/>
          <w:sz w:val="24"/>
          <w:szCs w:val="24"/>
          <w:lang w:eastAsia="hr-HR"/>
        </w:rPr>
        <w:t>Š</w:t>
      </w:r>
      <w:r>
        <w:rPr>
          <w:rFonts w:ascii="Times New Roman" w:eastAsiaTheme="minorEastAsia" w:hAnsi="Times New Roman" w:cs="Times New Roman"/>
          <w:b/>
          <w:sz w:val="24"/>
          <w:szCs w:val="24"/>
          <w:lang w:eastAsia="hr-HR"/>
        </w:rPr>
        <w:t>ire</w:t>
      </w:r>
      <w:r w:rsidRPr="00A71A66">
        <w:rPr>
          <w:rFonts w:ascii="Times New Roman" w:eastAsiaTheme="minorEastAsia" w:hAnsi="Times New Roman" w:cs="Times New Roman"/>
          <w:b/>
          <w:sz w:val="24"/>
          <w:szCs w:val="24"/>
          <w:lang w:eastAsia="hr-HR"/>
        </w:rPr>
        <w:t xml:space="preserve"> </w:t>
      </w:r>
      <w:r>
        <w:rPr>
          <w:rFonts w:ascii="Times New Roman" w:eastAsiaTheme="minorEastAsia" w:hAnsi="Times New Roman" w:cs="Times New Roman"/>
          <w:b/>
          <w:sz w:val="24"/>
          <w:szCs w:val="24"/>
          <w:lang w:eastAsia="hr-HR"/>
        </w:rPr>
        <w:t>javne potrebe u školstvu</w:t>
      </w:r>
    </w:p>
    <w:p w:rsidR="0076084F" w:rsidRDefault="00B723CA" w:rsidP="0076084F">
      <w:pPr>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P</w:t>
      </w:r>
      <w:r w:rsidR="00CF251B">
        <w:rPr>
          <w:rFonts w:ascii="Times New Roman" w:eastAsiaTheme="minorEastAsia" w:hAnsi="Times New Roman" w:cs="Times New Roman"/>
          <w:sz w:val="24"/>
          <w:szCs w:val="24"/>
          <w:lang w:eastAsia="hr-HR"/>
        </w:rPr>
        <w:t>rogramom su financirana</w:t>
      </w:r>
      <w:r w:rsidR="0076084F">
        <w:rPr>
          <w:rFonts w:ascii="Times New Roman" w:eastAsiaTheme="minorEastAsia" w:hAnsi="Times New Roman" w:cs="Times New Roman"/>
          <w:sz w:val="24"/>
          <w:szCs w:val="24"/>
          <w:lang w:eastAsia="hr-HR"/>
        </w:rPr>
        <w:t xml:space="preserve"> sredstva za plaće i  materijalna prava svih zaposlenika u </w:t>
      </w:r>
      <w:proofErr w:type="spellStart"/>
      <w:r w:rsidR="0076084F">
        <w:rPr>
          <w:rFonts w:ascii="Times New Roman" w:eastAsiaTheme="minorEastAsia" w:hAnsi="Times New Roman" w:cs="Times New Roman"/>
          <w:sz w:val="24"/>
          <w:szCs w:val="24"/>
          <w:lang w:eastAsia="hr-HR"/>
        </w:rPr>
        <w:t>ško</w:t>
      </w:r>
      <w:r w:rsidR="00E81BEA">
        <w:rPr>
          <w:rFonts w:ascii="Times New Roman" w:eastAsiaTheme="minorEastAsia" w:hAnsi="Times New Roman" w:cs="Times New Roman"/>
          <w:sz w:val="24"/>
          <w:szCs w:val="24"/>
          <w:lang w:eastAsia="hr-HR"/>
        </w:rPr>
        <w:t>i</w:t>
      </w:r>
      <w:r w:rsidR="0076084F">
        <w:rPr>
          <w:rFonts w:ascii="Times New Roman" w:eastAsiaTheme="minorEastAsia" w:hAnsi="Times New Roman" w:cs="Times New Roman"/>
          <w:sz w:val="24"/>
          <w:szCs w:val="24"/>
          <w:lang w:eastAsia="hr-HR"/>
        </w:rPr>
        <w:t>l</w:t>
      </w:r>
      <w:proofErr w:type="spellEnd"/>
      <w:r w:rsidR="0076084F">
        <w:rPr>
          <w:rFonts w:ascii="Times New Roman" w:eastAsiaTheme="minorEastAsia" w:hAnsi="Times New Roman" w:cs="Times New Roman"/>
          <w:sz w:val="24"/>
          <w:szCs w:val="24"/>
          <w:lang w:eastAsia="hr-HR"/>
        </w:rPr>
        <w:t xml:space="preserve">., </w:t>
      </w:r>
      <w:r w:rsidRPr="004D2436">
        <w:rPr>
          <w:rFonts w:ascii="Times New Roman" w:eastAsiaTheme="minorEastAsia" w:hAnsi="Times New Roman" w:cs="Times New Roman"/>
          <w:sz w:val="24"/>
          <w:szCs w:val="24"/>
          <w:lang w:eastAsia="hr-HR"/>
        </w:rPr>
        <w:t xml:space="preserve"> dodatni sadržaji u djelatnosti odgoja i obrazovanja </w:t>
      </w:r>
      <w:r w:rsidR="00034457">
        <w:rPr>
          <w:rFonts w:ascii="Times New Roman" w:eastAsiaTheme="minorEastAsia" w:hAnsi="Times New Roman" w:cs="Times New Roman"/>
          <w:sz w:val="24"/>
          <w:szCs w:val="24"/>
          <w:lang w:eastAsia="hr-HR"/>
        </w:rPr>
        <w:t>koji su planirani u školskom kurikulumu i godišnjem planu i programu škole</w:t>
      </w:r>
      <w:r w:rsidR="0076084F">
        <w:rPr>
          <w:rFonts w:ascii="Times New Roman" w:eastAsiaTheme="minorEastAsia" w:hAnsi="Times New Roman" w:cs="Times New Roman"/>
          <w:sz w:val="24"/>
          <w:szCs w:val="24"/>
          <w:lang w:eastAsia="hr-HR"/>
        </w:rPr>
        <w:t xml:space="preserve"> (</w:t>
      </w:r>
      <w:proofErr w:type="spellStart"/>
      <w:r w:rsidR="0076084F">
        <w:rPr>
          <w:rFonts w:ascii="Times New Roman" w:eastAsiaTheme="minorEastAsia" w:hAnsi="Times New Roman" w:cs="Times New Roman"/>
          <w:sz w:val="24"/>
          <w:szCs w:val="24"/>
          <w:lang w:eastAsia="hr-HR"/>
        </w:rPr>
        <w:t>izvanučionička</w:t>
      </w:r>
      <w:proofErr w:type="spellEnd"/>
      <w:r w:rsidR="0076084F">
        <w:rPr>
          <w:rFonts w:ascii="Times New Roman" w:eastAsiaTheme="minorEastAsia" w:hAnsi="Times New Roman" w:cs="Times New Roman"/>
          <w:sz w:val="24"/>
          <w:szCs w:val="24"/>
          <w:lang w:eastAsia="hr-HR"/>
        </w:rPr>
        <w:t xml:space="preserve"> nastava),</w:t>
      </w:r>
      <w:r w:rsidRPr="004D2436">
        <w:rPr>
          <w:rFonts w:ascii="Times New Roman" w:eastAsiaTheme="minorEastAsia" w:hAnsi="Times New Roman" w:cs="Times New Roman"/>
          <w:sz w:val="24"/>
          <w:szCs w:val="24"/>
          <w:lang w:eastAsia="hr-HR"/>
        </w:rPr>
        <w:t xml:space="preserve"> te nabava </w:t>
      </w:r>
      <w:r w:rsidR="0076084F">
        <w:rPr>
          <w:rFonts w:ascii="Times New Roman" w:eastAsiaTheme="minorEastAsia" w:hAnsi="Times New Roman" w:cs="Times New Roman"/>
          <w:sz w:val="24"/>
          <w:szCs w:val="24"/>
          <w:lang w:eastAsia="hr-HR"/>
        </w:rPr>
        <w:t xml:space="preserve">udžbenika i nastavnih materijala  za učenike škole. </w:t>
      </w:r>
    </w:p>
    <w:p w:rsidR="0076084F" w:rsidRDefault="0076084F" w:rsidP="0076084F">
      <w:pPr>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Osim navedenih programa imamo </w:t>
      </w:r>
      <w:r w:rsidR="006C1C94">
        <w:rPr>
          <w:rFonts w:ascii="Times New Roman" w:eastAsiaTheme="minorEastAsia" w:hAnsi="Times New Roman" w:cs="Times New Roman"/>
          <w:sz w:val="24"/>
          <w:szCs w:val="24"/>
          <w:lang w:eastAsia="hr-HR"/>
        </w:rPr>
        <w:t>Proj</w:t>
      </w:r>
      <w:r w:rsidR="00DB26B4">
        <w:rPr>
          <w:rFonts w:ascii="Times New Roman" w:eastAsiaTheme="minorEastAsia" w:hAnsi="Times New Roman" w:cs="Times New Roman"/>
          <w:sz w:val="24"/>
          <w:szCs w:val="24"/>
          <w:lang w:eastAsia="hr-HR"/>
        </w:rPr>
        <w:t>e</w:t>
      </w:r>
      <w:r w:rsidR="006C1C94">
        <w:rPr>
          <w:rFonts w:ascii="Times New Roman" w:eastAsiaTheme="minorEastAsia" w:hAnsi="Times New Roman" w:cs="Times New Roman"/>
          <w:sz w:val="24"/>
          <w:szCs w:val="24"/>
          <w:lang w:eastAsia="hr-HR"/>
        </w:rPr>
        <w:t>kt T700015 Svako dijete ima pravo na obrazovanje VII</w:t>
      </w:r>
    </w:p>
    <w:p w:rsidR="006C1C94" w:rsidRDefault="006C1C94" w:rsidP="0076084F">
      <w:pPr>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Tu su iskazani troškovi plaća i materijalnih prava pomoćnika u nastavi</w:t>
      </w:r>
    </w:p>
    <w:p w:rsidR="006C1C94" w:rsidRDefault="006C1C94" w:rsidP="0076084F">
      <w:pPr>
        <w:jc w:val="both"/>
        <w:rPr>
          <w:rFonts w:ascii="Times New Roman" w:eastAsiaTheme="minorEastAsia" w:hAnsi="Times New Roman" w:cs="Times New Roman"/>
          <w:sz w:val="24"/>
          <w:szCs w:val="24"/>
          <w:lang w:eastAsia="hr-HR"/>
        </w:rPr>
      </w:pPr>
    </w:p>
    <w:p w:rsidR="0076084F" w:rsidRDefault="0076084F" w:rsidP="0076084F">
      <w:pPr>
        <w:jc w:val="both"/>
        <w:rPr>
          <w:rFonts w:ascii="Times New Roman" w:eastAsiaTheme="minorEastAsia" w:hAnsi="Times New Roman" w:cs="Times New Roman"/>
          <w:sz w:val="24"/>
          <w:szCs w:val="24"/>
          <w:lang w:eastAsia="hr-HR"/>
        </w:rPr>
      </w:pPr>
    </w:p>
    <w:p w:rsidR="006F6583" w:rsidRPr="00832D31" w:rsidRDefault="00644235" w:rsidP="0076084F">
      <w:pPr>
        <w:jc w:val="both"/>
        <w:rPr>
          <w:rFonts w:ascii="Times New Roman" w:hAnsi="Times New Roman" w:cs="Times New Roman"/>
        </w:rPr>
      </w:pPr>
      <w:r>
        <w:rPr>
          <w:rFonts w:ascii="Times New Roman" w:hAnsi="Times New Roman" w:cs="Times New Roman"/>
        </w:rPr>
        <w:t>Velika Mlaka ,  19.02</w:t>
      </w:r>
      <w:bookmarkStart w:id="0" w:name="_GoBack"/>
      <w:bookmarkEnd w:id="0"/>
      <w:r w:rsidR="00D26495">
        <w:rPr>
          <w:rFonts w:ascii="Times New Roman" w:hAnsi="Times New Roman" w:cs="Times New Roman"/>
        </w:rPr>
        <w:t>.2025</w:t>
      </w:r>
      <w:r w:rsidR="00DB26B4">
        <w:rPr>
          <w:rFonts w:ascii="Times New Roman" w:hAnsi="Times New Roman" w:cs="Times New Roman"/>
        </w:rPr>
        <w:t>.</w:t>
      </w:r>
      <w:r w:rsidR="00BE1C3A" w:rsidRPr="00832D31">
        <w:rPr>
          <w:rFonts w:ascii="Times New Roman" w:hAnsi="Times New Roman" w:cs="Times New Roman"/>
        </w:rPr>
        <w:t xml:space="preserve">            </w:t>
      </w:r>
      <w:r w:rsidR="00DB26B4">
        <w:rPr>
          <w:rFonts w:ascii="Times New Roman" w:hAnsi="Times New Roman" w:cs="Times New Roman"/>
        </w:rPr>
        <w:t xml:space="preserve">      </w:t>
      </w:r>
      <w:r w:rsidR="00BE1C3A" w:rsidRPr="00832D31">
        <w:rPr>
          <w:rFonts w:ascii="Times New Roman" w:hAnsi="Times New Roman" w:cs="Times New Roman"/>
        </w:rPr>
        <w:t xml:space="preserve">                                            </w:t>
      </w:r>
    </w:p>
    <w:p w:rsidR="00B723CA" w:rsidRDefault="00BE1C3A" w:rsidP="00832D31">
      <w:pPr>
        <w:rPr>
          <w:rFonts w:ascii="Times New Roman" w:hAnsi="Times New Roman" w:cs="Times New Roman"/>
          <w:sz w:val="24"/>
        </w:rPr>
      </w:pPr>
      <w:r w:rsidRPr="00832D31">
        <w:rPr>
          <w:rFonts w:ascii="Times New Roman" w:hAnsi="Times New Roman" w:cs="Times New Roman"/>
          <w:sz w:val="24"/>
        </w:rPr>
        <w:t xml:space="preserve">                                                                                                      </w:t>
      </w:r>
      <w:r w:rsidR="009E54C2" w:rsidRPr="00832D31">
        <w:rPr>
          <w:rFonts w:ascii="Times New Roman" w:hAnsi="Times New Roman" w:cs="Times New Roman"/>
          <w:sz w:val="24"/>
        </w:rPr>
        <w:t xml:space="preserve">                      </w:t>
      </w:r>
      <w:r w:rsidRPr="00832D31">
        <w:rPr>
          <w:rFonts w:ascii="Times New Roman" w:hAnsi="Times New Roman" w:cs="Times New Roman"/>
          <w:sz w:val="24"/>
        </w:rPr>
        <w:t xml:space="preserve">Ravnatelj: </w:t>
      </w:r>
    </w:p>
    <w:p w:rsidR="00BE1C3A" w:rsidRPr="00832D31" w:rsidRDefault="00BE1C3A" w:rsidP="00B723CA">
      <w:pPr>
        <w:rPr>
          <w:rFonts w:ascii="Times New Roman" w:hAnsi="Times New Roman" w:cs="Times New Roman"/>
          <w:sz w:val="24"/>
        </w:rPr>
      </w:pPr>
      <w:r w:rsidRPr="00832D31">
        <w:rPr>
          <w:rFonts w:ascii="Times New Roman" w:hAnsi="Times New Roman" w:cs="Times New Roman"/>
          <w:noProof/>
          <w:lang w:eastAsia="hr-HR"/>
        </w:rPr>
        <mc:AlternateContent>
          <mc:Choice Requires="wps">
            <w:drawing>
              <wp:anchor distT="0" distB="0" distL="114300" distR="114300" simplePos="0" relativeHeight="251663360" behindDoc="0" locked="0" layoutInCell="1" allowOverlap="1" wp14:anchorId="7FC84141" wp14:editId="407C5772">
                <wp:simplePos x="0" y="0"/>
                <wp:positionH relativeFrom="column">
                  <wp:posOffset>4196080</wp:posOffset>
                </wp:positionH>
                <wp:positionV relativeFrom="paragraph">
                  <wp:posOffset>250190</wp:posOffset>
                </wp:positionV>
                <wp:extent cx="1685925" cy="0"/>
                <wp:effectExtent l="0" t="0" r="28575" b="19050"/>
                <wp:wrapNone/>
                <wp:docPr id="3" name="Ravni poveznik 3"/>
                <wp:cNvGraphicFramePr/>
                <a:graphic xmlns:a="http://schemas.openxmlformats.org/drawingml/2006/main">
                  <a:graphicData uri="http://schemas.microsoft.com/office/word/2010/wordprocessingShape">
                    <wps:wsp>
                      <wps:cNvCnPr/>
                      <wps:spPr>
                        <a:xfrm>
                          <a:off x="0" y="0"/>
                          <a:ext cx="1685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DCD1E44" id="Ravni poveznik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4pt,19.7pt" to="463.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" strokecolor="windowText" strokeweight=".5pt">
                <v:stroke joinstyle="miter"/>
              </v:line>
            </w:pict>
          </mc:Fallback>
        </mc:AlternateContent>
      </w:r>
      <w:r w:rsidR="00AF31E1">
        <w:rPr>
          <w:rFonts w:ascii="Times New Roman" w:hAnsi="Times New Roman" w:cs="Times New Roman"/>
          <w:sz w:val="24"/>
        </w:rPr>
        <w:t xml:space="preserve">                                                                                                                     Zrinka </w:t>
      </w:r>
      <w:proofErr w:type="spellStart"/>
      <w:r w:rsidR="00AF31E1">
        <w:rPr>
          <w:rFonts w:ascii="Times New Roman" w:hAnsi="Times New Roman" w:cs="Times New Roman"/>
          <w:sz w:val="24"/>
        </w:rPr>
        <w:t>Šućur</w:t>
      </w:r>
      <w:proofErr w:type="spellEnd"/>
      <w:r w:rsidR="00AF31E1">
        <w:rPr>
          <w:rFonts w:ascii="Times New Roman" w:hAnsi="Times New Roman" w:cs="Times New Roman"/>
          <w:sz w:val="24"/>
        </w:rPr>
        <w:t xml:space="preserve">, </w:t>
      </w:r>
      <w:proofErr w:type="spellStart"/>
      <w:r w:rsidR="00AF31E1">
        <w:rPr>
          <w:rFonts w:ascii="Times New Roman" w:hAnsi="Times New Roman" w:cs="Times New Roman"/>
          <w:sz w:val="24"/>
        </w:rPr>
        <w:t>prof</w:t>
      </w:r>
      <w:proofErr w:type="spellEnd"/>
    </w:p>
    <w:sectPr w:rsidR="00BE1C3A" w:rsidRPr="00832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E7574"/>
    <w:multiLevelType w:val="hybridMultilevel"/>
    <w:tmpl w:val="5CC210C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B51A53"/>
    <w:multiLevelType w:val="hybridMultilevel"/>
    <w:tmpl w:val="217625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AA558C"/>
    <w:multiLevelType w:val="hybridMultilevel"/>
    <w:tmpl w:val="27E49D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791E65"/>
    <w:multiLevelType w:val="hybridMultilevel"/>
    <w:tmpl w:val="09FA0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4B7D42"/>
    <w:multiLevelType w:val="hybridMultilevel"/>
    <w:tmpl w:val="49B64AC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D602AE2"/>
    <w:multiLevelType w:val="hybridMultilevel"/>
    <w:tmpl w:val="C18A450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1CC4196"/>
    <w:multiLevelType w:val="hybridMultilevel"/>
    <w:tmpl w:val="D5B2C7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96D6425"/>
    <w:multiLevelType w:val="hybridMultilevel"/>
    <w:tmpl w:val="5DDE96F8"/>
    <w:lvl w:ilvl="0" w:tplc="041A0003">
      <w:start w:val="1"/>
      <w:numFmt w:val="bullet"/>
      <w:lvlText w:val="o"/>
      <w:lvlJc w:val="left"/>
      <w:pPr>
        <w:ind w:left="720" w:hanging="360"/>
      </w:pPr>
      <w:rPr>
        <w:rFonts w:ascii="Courier New" w:hAnsi="Courier New" w:cs="Courier New"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5471E40"/>
    <w:multiLevelType w:val="hybridMultilevel"/>
    <w:tmpl w:val="977C0DDA"/>
    <w:lvl w:ilvl="0" w:tplc="A79A2A0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35AF3D83"/>
    <w:multiLevelType w:val="hybridMultilevel"/>
    <w:tmpl w:val="761A62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9971703"/>
    <w:multiLevelType w:val="hybridMultilevel"/>
    <w:tmpl w:val="40FA16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B6312D8"/>
    <w:multiLevelType w:val="hybridMultilevel"/>
    <w:tmpl w:val="27E49D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CDD3769"/>
    <w:multiLevelType w:val="hybridMultilevel"/>
    <w:tmpl w:val="AA5AD9A6"/>
    <w:lvl w:ilvl="0" w:tplc="19ECDDA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68349B8"/>
    <w:multiLevelType w:val="hybridMultilevel"/>
    <w:tmpl w:val="09DA4C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B04EFA"/>
    <w:multiLevelType w:val="hybridMultilevel"/>
    <w:tmpl w:val="285CAB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A770E16"/>
    <w:multiLevelType w:val="hybridMultilevel"/>
    <w:tmpl w:val="15E8B11A"/>
    <w:lvl w:ilvl="0" w:tplc="08FE66B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E2058E"/>
    <w:multiLevelType w:val="hybridMultilevel"/>
    <w:tmpl w:val="A7D6669C"/>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004DE"/>
    <w:multiLevelType w:val="hybridMultilevel"/>
    <w:tmpl w:val="7FA67E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AC7D71"/>
    <w:multiLevelType w:val="hybridMultilevel"/>
    <w:tmpl w:val="37C6021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50C5587"/>
    <w:multiLevelType w:val="hybridMultilevel"/>
    <w:tmpl w:val="A4EC716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ABA35F9"/>
    <w:multiLevelType w:val="hybridMultilevel"/>
    <w:tmpl w:val="DDF49D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5312035"/>
    <w:multiLevelType w:val="hybridMultilevel"/>
    <w:tmpl w:val="FEF6A75A"/>
    <w:lvl w:ilvl="0" w:tplc="BE50B0B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4"/>
  </w:num>
  <w:num w:numId="4">
    <w:abstractNumId w:val="20"/>
  </w:num>
  <w:num w:numId="5">
    <w:abstractNumId w:val="6"/>
  </w:num>
  <w:num w:numId="6">
    <w:abstractNumId w:val="15"/>
  </w:num>
  <w:num w:numId="7">
    <w:abstractNumId w:val="16"/>
  </w:num>
  <w:num w:numId="8">
    <w:abstractNumId w:val="19"/>
  </w:num>
  <w:num w:numId="9">
    <w:abstractNumId w:val="12"/>
  </w:num>
  <w:num w:numId="10">
    <w:abstractNumId w:val="4"/>
  </w:num>
  <w:num w:numId="11">
    <w:abstractNumId w:val="5"/>
  </w:num>
  <w:num w:numId="12">
    <w:abstractNumId w:val="21"/>
  </w:num>
  <w:num w:numId="13">
    <w:abstractNumId w:val="18"/>
  </w:num>
  <w:num w:numId="14">
    <w:abstractNumId w:val="11"/>
  </w:num>
  <w:num w:numId="15">
    <w:abstractNumId w:val="3"/>
  </w:num>
  <w:num w:numId="16">
    <w:abstractNumId w:val="10"/>
  </w:num>
  <w:num w:numId="17">
    <w:abstractNumId w:val="2"/>
  </w:num>
  <w:num w:numId="18">
    <w:abstractNumId w:val="8"/>
  </w:num>
  <w:num w:numId="19">
    <w:abstractNumId w:val="17"/>
  </w:num>
  <w:num w:numId="20">
    <w:abstractNumId w:val="9"/>
  </w:num>
  <w:num w:numId="21">
    <w:abstractNumId w:val="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75"/>
    <w:rsid w:val="000053AD"/>
    <w:rsid w:val="0002112F"/>
    <w:rsid w:val="00026246"/>
    <w:rsid w:val="00034457"/>
    <w:rsid w:val="000478C5"/>
    <w:rsid w:val="00073C54"/>
    <w:rsid w:val="000A1FA5"/>
    <w:rsid w:val="000C4CDF"/>
    <w:rsid w:val="000F7412"/>
    <w:rsid w:val="00104F8B"/>
    <w:rsid w:val="00123167"/>
    <w:rsid w:val="0013620D"/>
    <w:rsid w:val="00145DFA"/>
    <w:rsid w:val="00180C3E"/>
    <w:rsid w:val="00191058"/>
    <w:rsid w:val="001C1393"/>
    <w:rsid w:val="001C50F8"/>
    <w:rsid w:val="001E1717"/>
    <w:rsid w:val="00212671"/>
    <w:rsid w:val="00251565"/>
    <w:rsid w:val="002D6285"/>
    <w:rsid w:val="002F5821"/>
    <w:rsid w:val="00323B17"/>
    <w:rsid w:val="00331F2D"/>
    <w:rsid w:val="00375212"/>
    <w:rsid w:val="0039295F"/>
    <w:rsid w:val="003A5652"/>
    <w:rsid w:val="004918A7"/>
    <w:rsid w:val="004C0281"/>
    <w:rsid w:val="004C5770"/>
    <w:rsid w:val="004F1F43"/>
    <w:rsid w:val="00507E27"/>
    <w:rsid w:val="0054398B"/>
    <w:rsid w:val="005658CE"/>
    <w:rsid w:val="0058651C"/>
    <w:rsid w:val="00591506"/>
    <w:rsid w:val="005944C0"/>
    <w:rsid w:val="00596778"/>
    <w:rsid w:val="005D0333"/>
    <w:rsid w:val="00644235"/>
    <w:rsid w:val="006B284B"/>
    <w:rsid w:val="006C084F"/>
    <w:rsid w:val="006C1C94"/>
    <w:rsid w:val="006C7EF8"/>
    <w:rsid w:val="006D262F"/>
    <w:rsid w:val="006F6583"/>
    <w:rsid w:val="007256FB"/>
    <w:rsid w:val="007264E4"/>
    <w:rsid w:val="007341B4"/>
    <w:rsid w:val="00734285"/>
    <w:rsid w:val="0076084F"/>
    <w:rsid w:val="00776273"/>
    <w:rsid w:val="007A5FFA"/>
    <w:rsid w:val="007B6825"/>
    <w:rsid w:val="007D78C6"/>
    <w:rsid w:val="00806BF6"/>
    <w:rsid w:val="00832D31"/>
    <w:rsid w:val="00834A0E"/>
    <w:rsid w:val="0085746E"/>
    <w:rsid w:val="00857906"/>
    <w:rsid w:val="00862B7A"/>
    <w:rsid w:val="008A30DD"/>
    <w:rsid w:val="008E24D2"/>
    <w:rsid w:val="008F788E"/>
    <w:rsid w:val="00903F6A"/>
    <w:rsid w:val="00953E7D"/>
    <w:rsid w:val="00992B47"/>
    <w:rsid w:val="009B09BF"/>
    <w:rsid w:val="009E54C2"/>
    <w:rsid w:val="00A33074"/>
    <w:rsid w:val="00A44B53"/>
    <w:rsid w:val="00AC3A0D"/>
    <w:rsid w:val="00AD2A7D"/>
    <w:rsid w:val="00AF1965"/>
    <w:rsid w:val="00AF31E1"/>
    <w:rsid w:val="00B56448"/>
    <w:rsid w:val="00B723CA"/>
    <w:rsid w:val="00B8368B"/>
    <w:rsid w:val="00B838E5"/>
    <w:rsid w:val="00BE1C3A"/>
    <w:rsid w:val="00C04F4C"/>
    <w:rsid w:val="00C23226"/>
    <w:rsid w:val="00C27CB6"/>
    <w:rsid w:val="00C417BC"/>
    <w:rsid w:val="00C530B7"/>
    <w:rsid w:val="00C74E5A"/>
    <w:rsid w:val="00CD05AE"/>
    <w:rsid w:val="00CF251B"/>
    <w:rsid w:val="00CF61AB"/>
    <w:rsid w:val="00CF64A8"/>
    <w:rsid w:val="00D01675"/>
    <w:rsid w:val="00D06F4F"/>
    <w:rsid w:val="00D07CBD"/>
    <w:rsid w:val="00D1124C"/>
    <w:rsid w:val="00D14952"/>
    <w:rsid w:val="00D224A9"/>
    <w:rsid w:val="00D26495"/>
    <w:rsid w:val="00D45972"/>
    <w:rsid w:val="00D559F9"/>
    <w:rsid w:val="00DB26B4"/>
    <w:rsid w:val="00DD71C5"/>
    <w:rsid w:val="00E12161"/>
    <w:rsid w:val="00E41754"/>
    <w:rsid w:val="00E808A8"/>
    <w:rsid w:val="00E81BEA"/>
    <w:rsid w:val="00E92BA0"/>
    <w:rsid w:val="00E94BC0"/>
    <w:rsid w:val="00EC0413"/>
    <w:rsid w:val="00EC507D"/>
    <w:rsid w:val="00ED4CF7"/>
    <w:rsid w:val="00EE03F0"/>
    <w:rsid w:val="00EE03F4"/>
    <w:rsid w:val="00F138EC"/>
    <w:rsid w:val="00F24419"/>
    <w:rsid w:val="00F71FBF"/>
    <w:rsid w:val="00F7434D"/>
    <w:rsid w:val="00FC7CCE"/>
    <w:rsid w:val="00FF46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BAD9D-E8A1-4FBE-99E6-C8978214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CF64A8"/>
    <w:pPr>
      <w:keepNext/>
      <w:spacing w:after="0" w:line="240" w:lineRule="auto"/>
      <w:ind w:left="3600" w:firstLine="720"/>
      <w:jc w:val="both"/>
      <w:outlineLvl w:val="0"/>
    </w:pPr>
    <w:rPr>
      <w:rFonts w:ascii="Times New Roman" w:eastAsia="Times New Roman" w:hAnsi="Times New Roman" w:cs="Times New Roman"/>
      <w:b/>
      <w:sz w:val="28"/>
      <w:szCs w:val="20"/>
      <w:lang w:eastAsia="hr-HR"/>
    </w:rPr>
  </w:style>
  <w:style w:type="paragraph" w:styleId="Naslov9">
    <w:name w:val="heading 9"/>
    <w:basedOn w:val="Normal"/>
    <w:next w:val="Normal"/>
    <w:link w:val="Naslov9Char"/>
    <w:qFormat/>
    <w:rsid w:val="00CF64A8"/>
    <w:pPr>
      <w:keepNext/>
      <w:spacing w:after="0" w:line="240" w:lineRule="auto"/>
      <w:ind w:right="51"/>
      <w:jc w:val="center"/>
      <w:outlineLvl w:val="8"/>
    </w:pPr>
    <w:rPr>
      <w:rFonts w:ascii="Times New Roman" w:eastAsia="Times New Roman" w:hAnsi="Times New Roman" w:cs="Times New Roman"/>
      <w:b/>
      <w:sz w:val="24"/>
      <w:szCs w:val="20"/>
      <w:lang w:val="de-D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01675"/>
    <w:pPr>
      <w:ind w:left="720"/>
      <w:contextualSpacing/>
    </w:pPr>
  </w:style>
  <w:style w:type="table" w:styleId="Reetkatablice">
    <w:name w:val="Table Grid"/>
    <w:basedOn w:val="Obinatablica"/>
    <w:uiPriority w:val="39"/>
    <w:rsid w:val="00D01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ivopisnatablicareetke6">
    <w:name w:val="Grid Table 6 Colorful"/>
    <w:basedOn w:val="Obinatablica"/>
    <w:uiPriority w:val="51"/>
    <w:rsid w:val="00EE03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ivopisnatablicareetke6-isticanje3">
    <w:name w:val="Grid Table 6 Colorful Accent 3"/>
    <w:basedOn w:val="Obinatablica"/>
    <w:uiPriority w:val="51"/>
    <w:rsid w:val="00EE03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Svijetlatablicareetke1">
    <w:name w:val="Grid Table 1 Light"/>
    <w:basedOn w:val="Obinatablica"/>
    <w:uiPriority w:val="46"/>
    <w:rsid w:val="00EE03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icareetke4-isticanje3">
    <w:name w:val="Grid Table 4 Accent 3"/>
    <w:basedOn w:val="Obinatablica"/>
    <w:uiPriority w:val="49"/>
    <w:rsid w:val="0019105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Obinatablica1">
    <w:name w:val="Plain Table 1"/>
    <w:basedOn w:val="Obinatablica"/>
    <w:uiPriority w:val="41"/>
    <w:rsid w:val="001910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icapopisa4-isticanje3">
    <w:name w:val="List Table 4 Accent 3"/>
    <w:basedOn w:val="Obinatablica"/>
    <w:uiPriority w:val="49"/>
    <w:rsid w:val="0019105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icapopisa2-isticanje3">
    <w:name w:val="List Table 2 Accent 3"/>
    <w:basedOn w:val="Obinatablica"/>
    <w:uiPriority w:val="47"/>
    <w:rsid w:val="0019105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kstbalonia">
    <w:name w:val="Balloon Text"/>
    <w:basedOn w:val="Normal"/>
    <w:link w:val="TekstbaloniaChar"/>
    <w:uiPriority w:val="99"/>
    <w:semiHidden/>
    <w:unhideWhenUsed/>
    <w:rsid w:val="00CF64A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F64A8"/>
    <w:rPr>
      <w:rFonts w:ascii="Segoe UI" w:hAnsi="Segoe UI" w:cs="Segoe UI"/>
      <w:sz w:val="18"/>
      <w:szCs w:val="18"/>
    </w:rPr>
  </w:style>
  <w:style w:type="character" w:customStyle="1" w:styleId="Naslov1Char">
    <w:name w:val="Naslov 1 Char"/>
    <w:basedOn w:val="Zadanifontodlomka"/>
    <w:link w:val="Naslov1"/>
    <w:rsid w:val="00CF64A8"/>
    <w:rPr>
      <w:rFonts w:ascii="Times New Roman" w:eastAsia="Times New Roman" w:hAnsi="Times New Roman" w:cs="Times New Roman"/>
      <w:b/>
      <w:sz w:val="28"/>
      <w:szCs w:val="20"/>
      <w:lang w:eastAsia="hr-HR"/>
    </w:rPr>
  </w:style>
  <w:style w:type="character" w:customStyle="1" w:styleId="Naslov9Char">
    <w:name w:val="Naslov 9 Char"/>
    <w:basedOn w:val="Zadanifontodlomka"/>
    <w:link w:val="Naslov9"/>
    <w:rsid w:val="00CF64A8"/>
    <w:rPr>
      <w:rFonts w:ascii="Times New Roman" w:eastAsia="Times New Roman" w:hAnsi="Times New Roman" w:cs="Times New Roman"/>
      <w:b/>
      <w:sz w:val="24"/>
      <w:szCs w:val="20"/>
      <w:lang w:val="de-DE" w:eastAsia="hr-HR"/>
    </w:rPr>
  </w:style>
  <w:style w:type="paragraph" w:styleId="Opisslike">
    <w:name w:val="caption"/>
    <w:basedOn w:val="Normal"/>
    <w:next w:val="Normal"/>
    <w:qFormat/>
    <w:rsid w:val="00CF64A8"/>
    <w:pPr>
      <w:spacing w:after="0" w:line="240" w:lineRule="auto"/>
      <w:ind w:right="51"/>
    </w:pPr>
    <w:rPr>
      <w:rFonts w:ascii="Times New Roman" w:eastAsia="Times New Roman" w:hAnsi="Times New Roman" w:cs="Times New Roman"/>
      <w:b/>
      <w:sz w:val="28"/>
      <w:szCs w:val="20"/>
      <w:lang w:val="en-US" w:eastAsia="hr-HR"/>
    </w:rPr>
  </w:style>
  <w:style w:type="paragraph" w:styleId="StandardWeb">
    <w:name w:val="Normal (Web)"/>
    <w:basedOn w:val="Normal"/>
    <w:rsid w:val="00832D3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832D31"/>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0C4CDF"/>
    <w:rPr>
      <w:color w:val="0563C1" w:themeColor="hyperlink"/>
      <w:u w:val="single"/>
    </w:rPr>
  </w:style>
  <w:style w:type="paragraph" w:styleId="Tijeloteksta">
    <w:name w:val="Body Text"/>
    <w:basedOn w:val="Normal"/>
    <w:link w:val="TijelotekstaChar"/>
    <w:rsid w:val="00C23226"/>
    <w:pPr>
      <w:spacing w:after="120" w:line="240" w:lineRule="auto"/>
      <w:jc w:val="both"/>
    </w:pPr>
    <w:rPr>
      <w:rFonts w:ascii="Arial" w:eastAsia="Times New Roman" w:hAnsi="Arial" w:cs="Times New Roman"/>
      <w:bCs/>
      <w:color w:val="000000"/>
      <w:sz w:val="20"/>
      <w:szCs w:val="24"/>
    </w:rPr>
  </w:style>
  <w:style w:type="character" w:customStyle="1" w:styleId="TijelotekstaChar">
    <w:name w:val="Tijelo teksta Char"/>
    <w:basedOn w:val="Zadanifontodlomka"/>
    <w:link w:val="Tijeloteksta"/>
    <w:rsid w:val="00C23226"/>
    <w:rPr>
      <w:rFonts w:ascii="Arial" w:eastAsia="Times New Roman" w:hAnsi="Arial" w:cs="Times New Roman"/>
      <w:bCs/>
      <w:color w:val="000000"/>
      <w:sz w:val="20"/>
      <w:szCs w:val="24"/>
    </w:rPr>
  </w:style>
  <w:style w:type="paragraph" w:styleId="Bezproreda">
    <w:name w:val="No Spacing"/>
    <w:uiPriority w:val="1"/>
    <w:qFormat/>
    <w:rsid w:val="00C23226"/>
    <w:pPr>
      <w:spacing w:after="0" w:line="240" w:lineRule="auto"/>
    </w:pPr>
    <w:rPr>
      <w:rFonts w:eastAsiaTheme="minorEastAsia"/>
      <w:lang w:eastAsia="hr-HR"/>
    </w:rPr>
  </w:style>
  <w:style w:type="table" w:styleId="Obinatablica4">
    <w:name w:val="Plain Table 4"/>
    <w:basedOn w:val="Obinatablica"/>
    <w:uiPriority w:val="44"/>
    <w:rsid w:val="00B723C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staknuto">
    <w:name w:val="Emphasis"/>
    <w:basedOn w:val="Zadanifontodlomka"/>
    <w:uiPriority w:val="20"/>
    <w:qFormat/>
    <w:rsid w:val="00EC50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4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9BE93-1DA8-47A1-B831-AB29067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1279</Words>
  <Characters>7291</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stefanija</cp:lastModifiedBy>
  <cp:revision>14</cp:revision>
  <cp:lastPrinted>2023-11-08T09:18:00Z</cp:lastPrinted>
  <dcterms:created xsi:type="dcterms:W3CDTF">2024-02-21T23:09:00Z</dcterms:created>
  <dcterms:modified xsi:type="dcterms:W3CDTF">2025-03-25T09:01:00Z</dcterms:modified>
</cp:coreProperties>
</file>